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2F914" w14:textId="77777777" w:rsidR="002B2762" w:rsidRPr="007B4671" w:rsidRDefault="002B2762" w:rsidP="00EB7101">
      <w:pPr>
        <w:widowControl w:val="0"/>
        <w:suppressAutoHyphens/>
        <w:autoSpaceDE w:val="0"/>
        <w:spacing w:line="320" w:lineRule="atLeast"/>
        <w:jc w:val="both"/>
        <w:rPr>
          <w:rFonts w:ascii="Tahoma" w:eastAsia="Arial" w:hAnsi="Tahoma" w:cs="Tahoma"/>
          <w:caps/>
          <w:sz w:val="22"/>
          <w:szCs w:val="22"/>
          <w:lang w:val="en-GB" w:bidi="en-US"/>
        </w:rPr>
      </w:pPr>
    </w:p>
    <w:p w14:paraId="483A47CF" w14:textId="77777777" w:rsidR="005D5134" w:rsidRPr="007B4671" w:rsidRDefault="00C13004" w:rsidP="00EB7101">
      <w:pPr>
        <w:widowControl w:val="0"/>
        <w:suppressAutoHyphens/>
        <w:autoSpaceDE w:val="0"/>
        <w:spacing w:line="320" w:lineRule="atLeast"/>
        <w:jc w:val="center"/>
        <w:rPr>
          <w:rFonts w:ascii="Tahoma" w:eastAsia="Arial" w:hAnsi="Tahoma" w:cs="Tahoma"/>
          <w:b/>
          <w:caps/>
          <w:sz w:val="22"/>
          <w:szCs w:val="22"/>
          <w:lang w:val="en-GB" w:bidi="en-US"/>
        </w:rPr>
      </w:pPr>
      <w:r w:rsidRPr="007B4671">
        <w:rPr>
          <w:rFonts w:ascii="Tahoma" w:eastAsia="Arial" w:hAnsi="Tahoma" w:cs="Tahoma"/>
          <w:b/>
          <w:caps/>
          <w:sz w:val="22"/>
          <w:szCs w:val="22"/>
          <w:lang w:val="en-GB" w:bidi="en-US"/>
        </w:rPr>
        <w:t xml:space="preserve">ANTI-SLAVERY AND HUMAN TRAFFICKING </w:t>
      </w:r>
      <w:r w:rsidR="005D5134" w:rsidRPr="007B4671">
        <w:rPr>
          <w:rFonts w:ascii="Tahoma" w:eastAsia="Arial" w:hAnsi="Tahoma" w:cs="Tahoma"/>
          <w:b/>
          <w:caps/>
          <w:sz w:val="22"/>
          <w:szCs w:val="22"/>
          <w:lang w:val="en-GB" w:bidi="en-US"/>
        </w:rPr>
        <w:t>STATEMENT</w:t>
      </w:r>
    </w:p>
    <w:p w14:paraId="7EE1BE57" w14:textId="77777777" w:rsidR="00C13004" w:rsidRPr="007B4671" w:rsidRDefault="005D5134" w:rsidP="00EB7101">
      <w:pPr>
        <w:widowControl w:val="0"/>
        <w:suppressAutoHyphens/>
        <w:autoSpaceDE w:val="0"/>
        <w:spacing w:line="320" w:lineRule="atLeast"/>
        <w:jc w:val="center"/>
        <w:rPr>
          <w:rFonts w:ascii="Tahoma" w:eastAsia="Arial" w:hAnsi="Tahoma" w:cs="Tahoma"/>
          <w:b/>
          <w:caps/>
          <w:sz w:val="22"/>
          <w:szCs w:val="22"/>
          <w:lang w:val="en-GB" w:bidi="en-US"/>
        </w:rPr>
      </w:pPr>
      <w:r w:rsidRPr="007B4671">
        <w:rPr>
          <w:rFonts w:ascii="Tahoma" w:eastAsia="Arial" w:hAnsi="Tahoma" w:cs="Tahoma"/>
          <w:b/>
          <w:caps/>
          <w:sz w:val="22"/>
          <w:szCs w:val="22"/>
          <w:lang w:val="en-GB" w:bidi="en-US"/>
        </w:rPr>
        <w:t xml:space="preserve">AND </w:t>
      </w:r>
      <w:r w:rsidR="00C13004" w:rsidRPr="007B4671">
        <w:rPr>
          <w:rFonts w:ascii="Tahoma" w:eastAsia="Arial" w:hAnsi="Tahoma" w:cs="Tahoma"/>
          <w:b/>
          <w:caps/>
          <w:sz w:val="22"/>
          <w:szCs w:val="22"/>
          <w:lang w:val="en-GB" w:bidi="en-US"/>
        </w:rPr>
        <w:t>POLICY</w:t>
      </w:r>
    </w:p>
    <w:p w14:paraId="35501042" w14:textId="77777777" w:rsidR="00C13004" w:rsidRPr="00EB7101" w:rsidRDefault="00EB7101" w:rsidP="00EB7101">
      <w:pPr>
        <w:widowControl w:val="0"/>
        <w:suppressAutoHyphens/>
        <w:autoSpaceDE w:val="0"/>
        <w:spacing w:before="340" w:line="280" w:lineRule="atLeast"/>
        <w:jc w:val="both"/>
        <w:rPr>
          <w:rFonts w:ascii="Tahoma" w:hAnsi="Tahoma" w:cs="Tahoma"/>
          <w:b/>
          <w:sz w:val="22"/>
          <w:szCs w:val="22"/>
          <w:lang w:val="en-GB" w:bidi="en-US"/>
        </w:rPr>
      </w:pPr>
      <w:r>
        <w:rPr>
          <w:rFonts w:ascii="Tahoma" w:hAnsi="Tahoma" w:cs="Tahoma"/>
          <w:b/>
          <w:sz w:val="22"/>
          <w:szCs w:val="22"/>
          <w:lang w:val="en-GB" w:bidi="en-US"/>
        </w:rPr>
        <w:t xml:space="preserve">POLICY STATEMENT </w:t>
      </w:r>
    </w:p>
    <w:p w14:paraId="5B8C892B" w14:textId="13D79E6D" w:rsidR="00C13004" w:rsidRPr="00FC0F5A" w:rsidRDefault="00C13004" w:rsidP="00EB7101">
      <w:pPr>
        <w:spacing w:before="100" w:beforeAutospacing="1" w:after="100" w:afterAutospacing="1"/>
        <w:jc w:val="both"/>
        <w:rPr>
          <w:rFonts w:ascii="Tahoma" w:hAnsi="Tahoma" w:cs="Tahoma"/>
          <w:bCs/>
          <w:sz w:val="22"/>
          <w:szCs w:val="22"/>
          <w:lang w:val="en" w:eastAsia="en-GB"/>
        </w:rPr>
      </w:pPr>
      <w:r w:rsidRPr="007B4671">
        <w:rPr>
          <w:rFonts w:ascii="Tahoma" w:hAnsi="Tahoma" w:cs="Tahoma"/>
          <w:bCs/>
          <w:sz w:val="22"/>
          <w:szCs w:val="22"/>
          <w:lang w:val="en" w:eastAsia="en-GB"/>
        </w:rPr>
        <w:t>This statement is made on behalf of Kelkay Ltd pursuant to section 54(1) of the Modern Slavery Act 2015 (the 'Act'</w:t>
      </w:r>
      <w:proofErr w:type="gramStart"/>
      <w:r w:rsidRPr="007B4671">
        <w:rPr>
          <w:rFonts w:ascii="Tahoma" w:hAnsi="Tahoma" w:cs="Tahoma"/>
          <w:bCs/>
          <w:sz w:val="22"/>
          <w:szCs w:val="22"/>
          <w:lang w:val="en" w:eastAsia="en-GB"/>
        </w:rPr>
        <w:t>), and</w:t>
      </w:r>
      <w:proofErr w:type="gramEnd"/>
      <w:r w:rsidRPr="007B4671">
        <w:rPr>
          <w:rFonts w:ascii="Tahoma" w:hAnsi="Tahoma" w:cs="Tahoma"/>
          <w:bCs/>
          <w:sz w:val="22"/>
          <w:szCs w:val="22"/>
          <w:lang w:val="en" w:eastAsia="en-GB"/>
        </w:rPr>
        <w:t xml:space="preserve"> constitutes our Company’s group's slavery and human trafficking statement for </w:t>
      </w:r>
      <w:r w:rsidRPr="00FC0F5A">
        <w:rPr>
          <w:rFonts w:ascii="Tahoma" w:hAnsi="Tahoma" w:cs="Tahoma"/>
          <w:bCs/>
          <w:sz w:val="22"/>
          <w:szCs w:val="22"/>
          <w:lang w:val="en" w:eastAsia="en-GB"/>
        </w:rPr>
        <w:t xml:space="preserve">the financial year ending </w:t>
      </w:r>
      <w:r w:rsidR="003C35B2" w:rsidRPr="00FC0F5A">
        <w:rPr>
          <w:rFonts w:ascii="Tahoma" w:hAnsi="Tahoma" w:cs="Tahoma"/>
          <w:bCs/>
          <w:sz w:val="22"/>
          <w:szCs w:val="22"/>
          <w:lang w:val="en" w:eastAsia="en-GB"/>
        </w:rPr>
        <w:t>31</w:t>
      </w:r>
      <w:r w:rsidR="003C35B2" w:rsidRPr="00FC0F5A">
        <w:rPr>
          <w:rFonts w:ascii="Tahoma" w:hAnsi="Tahoma" w:cs="Tahoma"/>
          <w:bCs/>
          <w:sz w:val="22"/>
          <w:szCs w:val="22"/>
          <w:vertAlign w:val="superscript"/>
          <w:lang w:val="en" w:eastAsia="en-GB"/>
        </w:rPr>
        <w:t>st</w:t>
      </w:r>
      <w:r w:rsidR="003C35B2" w:rsidRPr="00FC0F5A">
        <w:rPr>
          <w:rFonts w:ascii="Tahoma" w:hAnsi="Tahoma" w:cs="Tahoma"/>
          <w:bCs/>
          <w:sz w:val="22"/>
          <w:szCs w:val="22"/>
          <w:lang w:val="en" w:eastAsia="en-GB"/>
        </w:rPr>
        <w:t xml:space="preserve"> October 201</w:t>
      </w:r>
      <w:r w:rsidR="00343558">
        <w:rPr>
          <w:rFonts w:ascii="Tahoma" w:hAnsi="Tahoma" w:cs="Tahoma"/>
          <w:bCs/>
          <w:sz w:val="22"/>
          <w:szCs w:val="22"/>
          <w:lang w:val="en" w:eastAsia="en-GB"/>
        </w:rPr>
        <w:t>9</w:t>
      </w:r>
      <w:r w:rsidRPr="00FC0F5A">
        <w:rPr>
          <w:rFonts w:ascii="Tahoma" w:hAnsi="Tahoma" w:cs="Tahoma"/>
          <w:bCs/>
          <w:sz w:val="22"/>
          <w:szCs w:val="22"/>
          <w:lang w:val="en" w:eastAsia="en-GB"/>
        </w:rPr>
        <w:t>.</w:t>
      </w:r>
    </w:p>
    <w:p w14:paraId="3977249E" w14:textId="77777777" w:rsidR="00ED11C9" w:rsidRPr="00FC0F5A" w:rsidRDefault="00ED11C9" w:rsidP="00EB7101">
      <w:pPr>
        <w:shd w:val="clear" w:color="auto" w:fill="FCFCFC"/>
        <w:spacing w:before="150" w:after="150" w:line="300" w:lineRule="atLeast"/>
        <w:jc w:val="both"/>
        <w:outlineLvl w:val="2"/>
        <w:rPr>
          <w:rFonts w:ascii="Tahoma" w:hAnsi="Tahoma" w:cs="Tahoma"/>
          <w:b/>
          <w:sz w:val="22"/>
          <w:szCs w:val="22"/>
          <w:lang w:val="en"/>
        </w:rPr>
      </w:pPr>
      <w:r w:rsidRPr="00FC0F5A">
        <w:rPr>
          <w:rFonts w:ascii="Tahoma" w:hAnsi="Tahoma" w:cs="Tahoma"/>
          <w:b/>
          <w:sz w:val="22"/>
          <w:szCs w:val="22"/>
          <w:lang w:val="en"/>
        </w:rPr>
        <w:t>Introduction</w:t>
      </w:r>
    </w:p>
    <w:p w14:paraId="2AC48DC1" w14:textId="77777777" w:rsidR="00ED11C9" w:rsidRPr="00FC0F5A" w:rsidRDefault="00ED11C9" w:rsidP="00EB7101">
      <w:pPr>
        <w:pStyle w:val="NormalWeb"/>
        <w:shd w:val="clear" w:color="auto" w:fill="FCFCFC"/>
        <w:jc w:val="both"/>
        <w:rPr>
          <w:rFonts w:ascii="Tahoma" w:hAnsi="Tahoma" w:cs="Tahoma"/>
          <w:color w:val="auto"/>
          <w:sz w:val="22"/>
          <w:szCs w:val="22"/>
          <w:lang w:val="en"/>
        </w:rPr>
      </w:pPr>
      <w:r w:rsidRPr="00FC0F5A">
        <w:rPr>
          <w:rFonts w:ascii="Tahoma" w:hAnsi="Tahoma" w:cs="Tahoma"/>
          <w:color w:val="auto"/>
          <w:sz w:val="22"/>
          <w:szCs w:val="22"/>
          <w:lang w:val="en"/>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w:t>
      </w:r>
    </w:p>
    <w:p w14:paraId="517EDC1C" w14:textId="77777777" w:rsidR="00ED11C9" w:rsidRPr="00FC0F5A" w:rsidRDefault="00ED11C9" w:rsidP="00EB7101">
      <w:pPr>
        <w:pStyle w:val="NormalWeb"/>
        <w:shd w:val="clear" w:color="auto" w:fill="FCFCFC"/>
        <w:jc w:val="both"/>
        <w:rPr>
          <w:rFonts w:ascii="Tahoma" w:hAnsi="Tahoma" w:cs="Tahoma"/>
          <w:color w:val="auto"/>
          <w:sz w:val="22"/>
          <w:szCs w:val="22"/>
          <w:lang w:val="en"/>
        </w:rPr>
      </w:pPr>
      <w:r w:rsidRPr="00FC0F5A">
        <w:rPr>
          <w:rFonts w:ascii="Tahoma" w:hAnsi="Tahoma" w:cs="Tahoma"/>
          <w:color w:val="auto"/>
          <w:sz w:val="22"/>
          <w:szCs w:val="22"/>
          <w:lang w:val="en"/>
        </w:rPr>
        <w:t>We have a zero-tolerance approach to modern slavery. We are committed to acting ethically and with integrity in all our business dealings and relationships; and to implementing and enforcing effective systems and controls to ensure modern slavery is not taking place anywhere in our business or in any of our supply chains.</w:t>
      </w:r>
    </w:p>
    <w:p w14:paraId="0ACF0474" w14:textId="77777777" w:rsidR="00C13004" w:rsidRPr="00FC0F5A" w:rsidRDefault="00C13004" w:rsidP="00EB7101">
      <w:pPr>
        <w:spacing w:before="100" w:beforeAutospacing="1" w:after="100" w:afterAutospacing="1"/>
        <w:jc w:val="both"/>
        <w:outlineLvl w:val="2"/>
        <w:rPr>
          <w:rFonts w:ascii="Tahoma" w:hAnsi="Tahoma" w:cs="Tahoma"/>
          <w:b/>
          <w:bCs/>
          <w:sz w:val="22"/>
          <w:szCs w:val="22"/>
          <w:lang w:val="en" w:eastAsia="en-GB"/>
        </w:rPr>
      </w:pPr>
      <w:r w:rsidRPr="00FC0F5A">
        <w:rPr>
          <w:rFonts w:ascii="Tahoma" w:hAnsi="Tahoma" w:cs="Tahoma"/>
          <w:b/>
          <w:bCs/>
          <w:sz w:val="22"/>
          <w:szCs w:val="22"/>
          <w:lang w:val="en" w:eastAsia="en-GB"/>
        </w:rPr>
        <w:t>Our business and structure</w:t>
      </w:r>
    </w:p>
    <w:p w14:paraId="42EA874B" w14:textId="77777777" w:rsidR="00ED11C9" w:rsidRPr="00FC0F5A" w:rsidRDefault="00ED11C9" w:rsidP="00EB7101">
      <w:pPr>
        <w:pStyle w:val="NormalWeb"/>
        <w:shd w:val="clear" w:color="auto" w:fill="FCFCFC"/>
        <w:jc w:val="both"/>
        <w:rPr>
          <w:rFonts w:ascii="Tahoma" w:hAnsi="Tahoma" w:cs="Tahoma"/>
          <w:color w:val="auto"/>
          <w:sz w:val="22"/>
          <w:szCs w:val="22"/>
          <w:lang w:val="en"/>
        </w:rPr>
      </w:pPr>
      <w:r w:rsidRPr="00FC0F5A">
        <w:rPr>
          <w:rFonts w:ascii="Tahoma" w:hAnsi="Tahoma" w:cs="Tahoma"/>
          <w:color w:val="auto"/>
          <w:sz w:val="22"/>
          <w:szCs w:val="22"/>
          <w:lang w:val="en"/>
        </w:rPr>
        <w:t>Kelkay is a family business with a market-leading position in garden landscaping products. The company manufactures and distributes decorative aggregates, paving and water features through gardening retailers in the UK and Ireland.</w:t>
      </w:r>
    </w:p>
    <w:p w14:paraId="3A552814" w14:textId="77777777" w:rsidR="00ED11C9" w:rsidRPr="00FC0F5A" w:rsidRDefault="00ED11C9" w:rsidP="00EB7101">
      <w:pPr>
        <w:pStyle w:val="NormalWeb"/>
        <w:shd w:val="clear" w:color="auto" w:fill="FCFCFC"/>
        <w:jc w:val="both"/>
        <w:rPr>
          <w:rFonts w:ascii="Tahoma" w:hAnsi="Tahoma" w:cs="Tahoma"/>
          <w:color w:val="auto"/>
          <w:sz w:val="22"/>
          <w:szCs w:val="22"/>
          <w:lang w:val="en"/>
        </w:rPr>
      </w:pPr>
      <w:r w:rsidRPr="00FC0F5A">
        <w:rPr>
          <w:rFonts w:ascii="Tahoma" w:hAnsi="Tahoma" w:cs="Tahoma"/>
          <w:color w:val="auto"/>
          <w:sz w:val="22"/>
          <w:szCs w:val="22"/>
          <w:lang w:val="en"/>
        </w:rPr>
        <w:t>With a dedicated team of regional sales representatives and a highly experienced team located at their main manufacturing and distrib</w:t>
      </w:r>
      <w:r w:rsidR="002D750B" w:rsidRPr="00FC0F5A">
        <w:rPr>
          <w:rFonts w:ascii="Tahoma" w:hAnsi="Tahoma" w:cs="Tahoma"/>
          <w:color w:val="auto"/>
          <w:sz w:val="22"/>
          <w:szCs w:val="22"/>
          <w:lang w:val="en"/>
        </w:rPr>
        <w:t>u</w:t>
      </w:r>
      <w:r w:rsidRPr="00FC0F5A">
        <w:rPr>
          <w:rFonts w:ascii="Tahoma" w:hAnsi="Tahoma" w:cs="Tahoma"/>
          <w:color w:val="auto"/>
          <w:sz w:val="22"/>
          <w:szCs w:val="22"/>
          <w:lang w:val="en"/>
        </w:rPr>
        <w:t xml:space="preserve">tion site in East Yorkshire, Kelkay places a great deal of emphasis on customer care, service excellence and reliability.  We </w:t>
      </w:r>
      <w:r w:rsidR="002D750B" w:rsidRPr="00FC0F5A">
        <w:rPr>
          <w:rFonts w:ascii="Tahoma" w:hAnsi="Tahoma" w:cs="Tahoma"/>
          <w:color w:val="auto"/>
          <w:sz w:val="22"/>
          <w:szCs w:val="22"/>
          <w:lang w:val="en"/>
        </w:rPr>
        <w:t xml:space="preserve">have a modern approach to our operations combined </w:t>
      </w:r>
      <w:r w:rsidRPr="00FC0F5A">
        <w:rPr>
          <w:rFonts w:ascii="Tahoma" w:hAnsi="Tahoma" w:cs="Tahoma"/>
          <w:color w:val="auto"/>
          <w:sz w:val="22"/>
          <w:szCs w:val="22"/>
          <w:lang w:val="en"/>
        </w:rPr>
        <w:t xml:space="preserve">with traditional </w:t>
      </w:r>
      <w:r w:rsidR="00BC252C" w:rsidRPr="00FC0F5A">
        <w:rPr>
          <w:rFonts w:ascii="Tahoma" w:hAnsi="Tahoma" w:cs="Tahoma"/>
          <w:color w:val="auto"/>
          <w:sz w:val="22"/>
          <w:szCs w:val="22"/>
          <w:lang w:val="en"/>
        </w:rPr>
        <w:t>family values.</w:t>
      </w:r>
    </w:p>
    <w:p w14:paraId="6FEF6D51" w14:textId="77777777" w:rsidR="00C13004" w:rsidRPr="00FC0F5A" w:rsidRDefault="00ED11C9" w:rsidP="00EB7101">
      <w:pPr>
        <w:pStyle w:val="NormalWeb"/>
        <w:shd w:val="clear" w:color="auto" w:fill="FCFCFC"/>
        <w:jc w:val="both"/>
        <w:rPr>
          <w:rFonts w:ascii="Tahoma" w:hAnsi="Tahoma" w:cs="Tahoma"/>
          <w:color w:val="auto"/>
          <w:sz w:val="22"/>
          <w:szCs w:val="22"/>
          <w:lang w:val="en"/>
        </w:rPr>
      </w:pPr>
      <w:r w:rsidRPr="00FC0F5A">
        <w:rPr>
          <w:rFonts w:ascii="Tahoma" w:hAnsi="Tahoma" w:cs="Tahoma"/>
          <w:color w:val="auto"/>
          <w:sz w:val="22"/>
          <w:szCs w:val="22"/>
          <w:lang w:val="en"/>
        </w:rPr>
        <w:t xml:space="preserve">Kelkay has a solid reputation as a market leader in garden landscaping products. </w:t>
      </w:r>
      <w:r w:rsidR="00BC252C" w:rsidRPr="00FC0F5A">
        <w:rPr>
          <w:rFonts w:ascii="Tahoma" w:hAnsi="Tahoma" w:cs="Tahoma"/>
          <w:color w:val="auto"/>
          <w:sz w:val="22"/>
          <w:szCs w:val="22"/>
          <w:lang w:val="en"/>
        </w:rPr>
        <w:t xml:space="preserve">In order to provide </w:t>
      </w:r>
      <w:r w:rsidR="00EB7101" w:rsidRPr="00FC0F5A">
        <w:rPr>
          <w:rFonts w:ascii="Tahoma" w:hAnsi="Tahoma" w:cs="Tahoma"/>
          <w:color w:val="auto"/>
          <w:sz w:val="22"/>
          <w:szCs w:val="22"/>
          <w:lang w:val="en"/>
        </w:rPr>
        <w:t xml:space="preserve">excellent </w:t>
      </w:r>
      <w:r w:rsidR="00BC252C" w:rsidRPr="00FC0F5A">
        <w:rPr>
          <w:rFonts w:ascii="Tahoma" w:hAnsi="Tahoma" w:cs="Tahoma"/>
          <w:color w:val="auto"/>
          <w:sz w:val="22"/>
          <w:szCs w:val="22"/>
          <w:lang w:val="en"/>
        </w:rPr>
        <w:t xml:space="preserve">services and expertise we procure a range of goods and services from third party suppliers who may, in turn, enter into sub-contracts with their suppliers. </w:t>
      </w:r>
      <w:r w:rsidR="00C13004" w:rsidRPr="00FC0F5A">
        <w:rPr>
          <w:rFonts w:ascii="Tahoma" w:hAnsi="Tahoma" w:cs="Tahoma"/>
          <w:color w:val="auto"/>
          <w:sz w:val="22"/>
          <w:szCs w:val="22"/>
          <w:lang w:val="en"/>
        </w:rPr>
        <w:t xml:space="preserve">As </w:t>
      </w:r>
      <w:r w:rsidR="00BC252C" w:rsidRPr="00FC0F5A">
        <w:rPr>
          <w:rFonts w:ascii="Tahoma" w:hAnsi="Tahoma" w:cs="Tahoma"/>
          <w:color w:val="auto"/>
          <w:sz w:val="22"/>
          <w:szCs w:val="22"/>
          <w:lang w:val="en"/>
        </w:rPr>
        <w:t xml:space="preserve">a respected and reputable </w:t>
      </w:r>
      <w:r w:rsidR="00C13004" w:rsidRPr="00FC0F5A">
        <w:rPr>
          <w:rFonts w:ascii="Tahoma" w:hAnsi="Tahoma" w:cs="Tahoma"/>
          <w:color w:val="auto"/>
          <w:sz w:val="22"/>
          <w:szCs w:val="22"/>
          <w:lang w:val="en"/>
        </w:rPr>
        <w:t>organisation we will not trade or partner with any business or organisation which is involved in th</w:t>
      </w:r>
      <w:r w:rsidR="00BC252C" w:rsidRPr="00FC0F5A">
        <w:rPr>
          <w:rFonts w:ascii="Tahoma" w:hAnsi="Tahoma" w:cs="Tahoma"/>
          <w:color w:val="auto"/>
          <w:sz w:val="22"/>
          <w:szCs w:val="22"/>
          <w:lang w:val="en"/>
        </w:rPr>
        <w:t xml:space="preserve">e </w:t>
      </w:r>
      <w:r w:rsidR="00C13004" w:rsidRPr="00FC0F5A">
        <w:rPr>
          <w:rFonts w:ascii="Tahoma" w:hAnsi="Tahoma" w:cs="Tahoma"/>
          <w:color w:val="auto"/>
          <w:sz w:val="22"/>
          <w:szCs w:val="22"/>
          <w:lang w:val="en"/>
        </w:rPr>
        <w:t>shocking practice</w:t>
      </w:r>
      <w:r w:rsidR="00BC252C" w:rsidRPr="00FC0F5A">
        <w:rPr>
          <w:rFonts w:ascii="Tahoma" w:hAnsi="Tahoma" w:cs="Tahoma"/>
          <w:color w:val="auto"/>
          <w:sz w:val="22"/>
          <w:szCs w:val="22"/>
          <w:lang w:val="en"/>
        </w:rPr>
        <w:t xml:space="preserve"> of</w:t>
      </w:r>
      <w:r w:rsidR="00BC252C" w:rsidRPr="00FC0F5A">
        <w:rPr>
          <w:color w:val="auto"/>
          <w:sz w:val="22"/>
          <w:szCs w:val="22"/>
        </w:rPr>
        <w:t xml:space="preserve"> </w:t>
      </w:r>
      <w:r w:rsidR="00BC252C" w:rsidRPr="00FC0F5A">
        <w:rPr>
          <w:rFonts w:ascii="Tahoma" w:hAnsi="Tahoma" w:cs="Tahoma"/>
          <w:color w:val="auto"/>
          <w:sz w:val="22"/>
          <w:szCs w:val="22"/>
          <w:lang w:val="en"/>
        </w:rPr>
        <w:t>Modern Slavery</w:t>
      </w:r>
      <w:r w:rsidR="00C13004" w:rsidRPr="00FC0F5A">
        <w:rPr>
          <w:rFonts w:ascii="Tahoma" w:hAnsi="Tahoma" w:cs="Tahoma"/>
          <w:color w:val="auto"/>
          <w:sz w:val="22"/>
          <w:szCs w:val="22"/>
          <w:lang w:val="en"/>
        </w:rPr>
        <w:t xml:space="preserve"> however remotely or indirectly.</w:t>
      </w:r>
    </w:p>
    <w:p w14:paraId="4F41A566" w14:textId="77777777" w:rsidR="00BC252C" w:rsidRPr="00FC0F5A" w:rsidRDefault="00C13004" w:rsidP="00EB7101">
      <w:pPr>
        <w:shd w:val="clear" w:color="auto" w:fill="FCFCFC"/>
        <w:spacing w:before="150" w:after="150" w:line="300" w:lineRule="atLeast"/>
        <w:jc w:val="both"/>
        <w:outlineLvl w:val="2"/>
        <w:rPr>
          <w:rFonts w:ascii="Tahoma" w:hAnsi="Tahoma" w:cs="Tahoma"/>
          <w:b/>
          <w:sz w:val="22"/>
          <w:szCs w:val="22"/>
          <w:lang w:val="en"/>
        </w:rPr>
      </w:pPr>
      <w:r w:rsidRPr="00FC0F5A">
        <w:rPr>
          <w:rFonts w:ascii="Tahoma" w:hAnsi="Tahoma" w:cs="Tahoma"/>
          <w:b/>
          <w:bCs/>
          <w:sz w:val="22"/>
          <w:szCs w:val="22"/>
          <w:lang w:val="en" w:eastAsia="en-GB"/>
        </w:rPr>
        <w:t>Our supply chains</w:t>
      </w:r>
      <w:r w:rsidR="00BC252C" w:rsidRPr="00FC0F5A">
        <w:rPr>
          <w:rFonts w:ascii="Tahoma" w:hAnsi="Tahoma" w:cs="Tahoma"/>
          <w:b/>
          <w:bCs/>
          <w:sz w:val="22"/>
          <w:szCs w:val="22"/>
          <w:lang w:val="en" w:eastAsia="en-GB"/>
        </w:rPr>
        <w:t xml:space="preserve"> and their </w:t>
      </w:r>
      <w:r w:rsidR="00BC252C" w:rsidRPr="00FC0F5A">
        <w:rPr>
          <w:rFonts w:ascii="Tahoma" w:hAnsi="Tahoma" w:cs="Tahoma"/>
          <w:b/>
          <w:sz w:val="22"/>
          <w:szCs w:val="22"/>
          <w:lang w:val="en"/>
        </w:rPr>
        <w:t>adherence to our values and ethics</w:t>
      </w:r>
    </w:p>
    <w:p w14:paraId="24732654" w14:textId="77777777" w:rsidR="00C13004" w:rsidRPr="00FC0F5A" w:rsidRDefault="00C13004" w:rsidP="00EB7101">
      <w:pPr>
        <w:spacing w:before="100" w:beforeAutospacing="1" w:after="100" w:afterAutospacing="1"/>
        <w:jc w:val="both"/>
        <w:rPr>
          <w:rFonts w:ascii="Tahoma" w:hAnsi="Tahoma" w:cs="Tahoma"/>
          <w:sz w:val="22"/>
          <w:szCs w:val="22"/>
          <w:lang w:val="en" w:eastAsia="en-GB"/>
        </w:rPr>
      </w:pPr>
      <w:r w:rsidRPr="00FC0F5A">
        <w:rPr>
          <w:rFonts w:ascii="Tahoma" w:hAnsi="Tahoma" w:cs="Tahoma"/>
          <w:sz w:val="22"/>
          <w:szCs w:val="22"/>
          <w:lang w:val="en" w:eastAsia="en-GB"/>
        </w:rPr>
        <w:t xml:space="preserve">Our supply chains include </w:t>
      </w:r>
      <w:r w:rsidR="00BC252C" w:rsidRPr="00FC0F5A">
        <w:rPr>
          <w:rFonts w:ascii="Tahoma" w:hAnsi="Tahoma" w:cs="Tahoma"/>
          <w:sz w:val="22"/>
          <w:szCs w:val="22"/>
          <w:lang w:val="en" w:eastAsia="en-GB"/>
        </w:rPr>
        <w:t>manufacturing, transport,</w:t>
      </w:r>
      <w:r w:rsidR="002D750B" w:rsidRPr="00FC0F5A">
        <w:rPr>
          <w:rFonts w:ascii="Tahoma" w:hAnsi="Tahoma" w:cs="Tahoma"/>
          <w:sz w:val="22"/>
          <w:szCs w:val="22"/>
          <w:lang w:val="en" w:eastAsia="en-GB"/>
        </w:rPr>
        <w:t xml:space="preserve"> procurement</w:t>
      </w:r>
      <w:r w:rsidR="003C35B2" w:rsidRPr="00FC0F5A">
        <w:rPr>
          <w:rFonts w:ascii="Tahoma" w:hAnsi="Tahoma" w:cs="Tahoma"/>
          <w:sz w:val="22"/>
          <w:szCs w:val="22"/>
          <w:lang w:val="en" w:eastAsia="en-GB"/>
        </w:rPr>
        <w:t xml:space="preserve">, </w:t>
      </w:r>
      <w:r w:rsidRPr="00FC0F5A">
        <w:rPr>
          <w:rFonts w:ascii="Tahoma" w:hAnsi="Tahoma" w:cs="Tahoma"/>
          <w:sz w:val="22"/>
          <w:szCs w:val="22"/>
          <w:lang w:val="en" w:eastAsia="en-GB"/>
        </w:rPr>
        <w:t xml:space="preserve">publishing and printing services, IT services, conference </w:t>
      </w:r>
      <w:r w:rsidR="003C35B2" w:rsidRPr="00FC0F5A">
        <w:rPr>
          <w:rFonts w:ascii="Tahoma" w:hAnsi="Tahoma" w:cs="Tahoma"/>
          <w:sz w:val="22"/>
          <w:szCs w:val="22"/>
          <w:lang w:val="en" w:eastAsia="en-GB"/>
        </w:rPr>
        <w:t xml:space="preserve">&amp; </w:t>
      </w:r>
      <w:r w:rsidRPr="00FC0F5A">
        <w:rPr>
          <w:rFonts w:ascii="Tahoma" w:hAnsi="Tahoma" w:cs="Tahoma"/>
          <w:sz w:val="22"/>
          <w:szCs w:val="22"/>
          <w:lang w:val="en" w:eastAsia="en-GB"/>
        </w:rPr>
        <w:t>venue suppliers, training providers</w:t>
      </w:r>
      <w:r w:rsidR="002D750B" w:rsidRPr="00FC0F5A">
        <w:rPr>
          <w:rFonts w:ascii="Tahoma" w:hAnsi="Tahoma" w:cs="Tahoma"/>
          <w:sz w:val="22"/>
          <w:szCs w:val="22"/>
          <w:lang w:val="en" w:eastAsia="en-GB"/>
        </w:rPr>
        <w:t xml:space="preserve">, Business </w:t>
      </w:r>
      <w:r w:rsidRPr="00FC0F5A">
        <w:rPr>
          <w:rFonts w:ascii="Tahoma" w:hAnsi="Tahoma" w:cs="Tahoma"/>
          <w:sz w:val="22"/>
          <w:szCs w:val="22"/>
          <w:lang w:val="en" w:eastAsia="en-GB"/>
        </w:rPr>
        <w:t xml:space="preserve">and </w:t>
      </w:r>
      <w:r w:rsidR="00BC252C" w:rsidRPr="00FC0F5A">
        <w:rPr>
          <w:rFonts w:ascii="Tahoma" w:hAnsi="Tahoma" w:cs="Tahoma"/>
          <w:sz w:val="22"/>
          <w:szCs w:val="22"/>
          <w:lang w:val="en" w:eastAsia="en-GB"/>
        </w:rPr>
        <w:t xml:space="preserve">HR </w:t>
      </w:r>
      <w:r w:rsidRPr="00FC0F5A">
        <w:rPr>
          <w:rFonts w:ascii="Tahoma" w:hAnsi="Tahoma" w:cs="Tahoma"/>
          <w:sz w:val="22"/>
          <w:szCs w:val="22"/>
          <w:lang w:val="en" w:eastAsia="en-GB"/>
        </w:rPr>
        <w:t xml:space="preserve">consultants, and marketing </w:t>
      </w:r>
      <w:r w:rsidR="003C35B2" w:rsidRPr="00FC0F5A">
        <w:rPr>
          <w:rFonts w:ascii="Tahoma" w:hAnsi="Tahoma" w:cs="Tahoma"/>
          <w:sz w:val="22"/>
          <w:szCs w:val="22"/>
          <w:lang w:val="en" w:eastAsia="en-GB"/>
        </w:rPr>
        <w:t>&amp;</w:t>
      </w:r>
      <w:r w:rsidRPr="00FC0F5A">
        <w:rPr>
          <w:rFonts w:ascii="Tahoma" w:hAnsi="Tahoma" w:cs="Tahoma"/>
          <w:sz w:val="22"/>
          <w:szCs w:val="22"/>
          <w:lang w:val="en" w:eastAsia="en-GB"/>
        </w:rPr>
        <w:t xml:space="preserve"> PR services. We </w:t>
      </w:r>
      <w:r w:rsidR="001A73FC" w:rsidRPr="00FC0F5A">
        <w:rPr>
          <w:rFonts w:ascii="Tahoma" w:hAnsi="Tahoma" w:cs="Tahoma"/>
          <w:sz w:val="22"/>
          <w:szCs w:val="22"/>
          <w:lang w:val="en" w:eastAsia="en-GB"/>
        </w:rPr>
        <w:t>are reviewing</w:t>
      </w:r>
      <w:r w:rsidRPr="00FC0F5A">
        <w:rPr>
          <w:rFonts w:ascii="Tahoma" w:hAnsi="Tahoma" w:cs="Tahoma"/>
          <w:sz w:val="22"/>
          <w:szCs w:val="22"/>
          <w:lang w:val="en" w:eastAsia="en-GB"/>
        </w:rPr>
        <w:t xml:space="preserve"> the risks that these supply chains can present.</w:t>
      </w:r>
    </w:p>
    <w:p w14:paraId="70922A0C" w14:textId="77777777" w:rsidR="002D750B" w:rsidRPr="00FC0F5A" w:rsidRDefault="002D750B" w:rsidP="00EB7101">
      <w:pPr>
        <w:spacing w:before="100" w:beforeAutospacing="1" w:after="100" w:afterAutospacing="1"/>
        <w:jc w:val="both"/>
        <w:rPr>
          <w:rFonts w:ascii="Tahoma" w:hAnsi="Tahoma" w:cs="Tahoma"/>
          <w:sz w:val="22"/>
          <w:szCs w:val="22"/>
          <w:lang w:val="en" w:eastAsia="en-GB"/>
        </w:rPr>
      </w:pPr>
      <w:r w:rsidRPr="00FC0F5A">
        <w:rPr>
          <w:rFonts w:ascii="Tahoma" w:hAnsi="Tahoma" w:cs="Tahoma"/>
          <w:sz w:val="22"/>
          <w:szCs w:val="22"/>
          <w:lang w:val="en"/>
        </w:rPr>
        <w:t>We have zero tolerance to slavery and human trafficking. We expect all those in our supply chain to comply with our values and ethics.</w:t>
      </w:r>
      <w:r w:rsidR="00C13004" w:rsidRPr="00FC0F5A">
        <w:rPr>
          <w:rFonts w:ascii="Tahoma" w:hAnsi="Tahoma" w:cs="Tahoma"/>
          <w:sz w:val="22"/>
          <w:szCs w:val="22"/>
          <w:lang w:val="en" w:eastAsia="en-GB"/>
        </w:rPr>
        <w:t xml:space="preserve"> </w:t>
      </w:r>
    </w:p>
    <w:p w14:paraId="3263FDC7" w14:textId="77777777" w:rsidR="00ED11C9" w:rsidRPr="00FC0F5A" w:rsidRDefault="00ED11C9" w:rsidP="00EB7101">
      <w:pPr>
        <w:pStyle w:val="NormalWeb"/>
        <w:shd w:val="clear" w:color="auto" w:fill="FCFCFC"/>
        <w:jc w:val="both"/>
        <w:rPr>
          <w:rFonts w:ascii="Tahoma" w:hAnsi="Tahoma" w:cs="Tahoma"/>
          <w:color w:val="auto"/>
          <w:sz w:val="22"/>
          <w:szCs w:val="22"/>
          <w:lang w:val="en"/>
        </w:rPr>
      </w:pPr>
      <w:r w:rsidRPr="00FC0F5A">
        <w:rPr>
          <w:rFonts w:ascii="Tahoma" w:hAnsi="Tahoma" w:cs="Tahoma"/>
          <w:color w:val="auto"/>
          <w:sz w:val="22"/>
          <w:szCs w:val="22"/>
          <w:lang w:val="en"/>
        </w:rPr>
        <w:lastRenderedPageBreak/>
        <w:t>To this end we have the following measures in place:</w:t>
      </w:r>
    </w:p>
    <w:p w14:paraId="410B9907" w14:textId="77777777" w:rsidR="002D750B" w:rsidRPr="00FC0F5A" w:rsidRDefault="005D5134" w:rsidP="00EB7101">
      <w:pPr>
        <w:pStyle w:val="ListParagraph"/>
        <w:numPr>
          <w:ilvl w:val="0"/>
          <w:numId w:val="4"/>
        </w:numPr>
        <w:shd w:val="clear" w:color="auto" w:fill="FCFCFC"/>
        <w:spacing w:before="100" w:beforeAutospacing="1" w:after="100" w:afterAutospacing="1" w:line="300" w:lineRule="atLeast"/>
        <w:jc w:val="both"/>
        <w:rPr>
          <w:rFonts w:ascii="Tahoma" w:hAnsi="Tahoma" w:cs="Tahoma"/>
          <w:sz w:val="22"/>
          <w:szCs w:val="22"/>
          <w:lang w:val="en"/>
        </w:rPr>
      </w:pPr>
      <w:r w:rsidRPr="00FC0F5A">
        <w:rPr>
          <w:rFonts w:ascii="Tahoma" w:hAnsi="Tahoma" w:cs="Tahoma"/>
          <w:sz w:val="22"/>
          <w:szCs w:val="22"/>
          <w:lang w:val="en"/>
        </w:rPr>
        <w:t>W</w:t>
      </w:r>
      <w:r w:rsidR="00ED11C9" w:rsidRPr="00FC0F5A">
        <w:rPr>
          <w:rFonts w:ascii="Tahoma" w:hAnsi="Tahoma" w:cs="Tahoma"/>
          <w:sz w:val="22"/>
          <w:szCs w:val="22"/>
          <w:lang w:val="en"/>
        </w:rPr>
        <w:t>e provide all our high</w:t>
      </w:r>
      <w:r w:rsidR="00BC252C" w:rsidRPr="00FC0F5A">
        <w:rPr>
          <w:rFonts w:ascii="Tahoma" w:hAnsi="Tahoma" w:cs="Tahoma"/>
          <w:sz w:val="22"/>
          <w:szCs w:val="22"/>
          <w:lang w:val="en"/>
        </w:rPr>
        <w:t>-</w:t>
      </w:r>
      <w:r w:rsidR="00ED11C9" w:rsidRPr="00FC0F5A">
        <w:rPr>
          <w:rFonts w:ascii="Tahoma" w:hAnsi="Tahoma" w:cs="Tahoma"/>
          <w:sz w:val="22"/>
          <w:szCs w:val="22"/>
          <w:lang w:val="en"/>
        </w:rPr>
        <w:t xml:space="preserve">risk suppliers with a copy of our Anti-Slavery </w:t>
      </w:r>
      <w:r w:rsidR="008A1169" w:rsidRPr="00FC0F5A">
        <w:rPr>
          <w:rFonts w:ascii="Tahoma" w:hAnsi="Tahoma" w:cs="Tahoma"/>
          <w:sz w:val="22"/>
          <w:szCs w:val="22"/>
          <w:lang w:val="en"/>
        </w:rPr>
        <w:t xml:space="preserve">and Human Trafficking </w:t>
      </w:r>
      <w:r w:rsidR="00ED11C9" w:rsidRPr="00FC0F5A">
        <w:rPr>
          <w:rFonts w:ascii="Tahoma" w:hAnsi="Tahoma" w:cs="Tahoma"/>
          <w:sz w:val="22"/>
          <w:szCs w:val="22"/>
          <w:lang w:val="en"/>
        </w:rPr>
        <w:t>Policy and we ask them to comply with it, and the requirements</w:t>
      </w:r>
      <w:r w:rsidR="002D750B" w:rsidRPr="00FC0F5A">
        <w:rPr>
          <w:rFonts w:ascii="Tahoma" w:hAnsi="Tahoma" w:cs="Tahoma"/>
          <w:sz w:val="22"/>
          <w:szCs w:val="22"/>
          <w:lang w:val="en"/>
        </w:rPr>
        <w:t xml:space="preserve"> of the Modern Slavery Act 2015</w:t>
      </w:r>
    </w:p>
    <w:p w14:paraId="74FA844C" w14:textId="77777777" w:rsidR="005D5134" w:rsidRPr="00FC0F5A" w:rsidRDefault="00ED11C9" w:rsidP="00EB7101">
      <w:pPr>
        <w:pStyle w:val="ListParagraph"/>
        <w:numPr>
          <w:ilvl w:val="0"/>
          <w:numId w:val="4"/>
        </w:numPr>
        <w:shd w:val="clear" w:color="auto" w:fill="FCFCFC"/>
        <w:spacing w:before="100" w:beforeAutospacing="1" w:after="100" w:afterAutospacing="1" w:line="300" w:lineRule="atLeast"/>
        <w:jc w:val="both"/>
        <w:rPr>
          <w:rFonts w:ascii="Tahoma" w:hAnsi="Tahoma" w:cs="Tahoma"/>
          <w:sz w:val="22"/>
          <w:szCs w:val="22"/>
          <w:lang w:val="en"/>
        </w:rPr>
      </w:pPr>
      <w:r w:rsidRPr="00FC0F5A">
        <w:rPr>
          <w:rFonts w:ascii="Tahoma" w:hAnsi="Tahoma" w:cs="Tahoma"/>
          <w:sz w:val="22"/>
          <w:szCs w:val="22"/>
          <w:lang w:val="en"/>
        </w:rPr>
        <w:t xml:space="preserve">We </w:t>
      </w:r>
      <w:r w:rsidR="001A73FC" w:rsidRPr="00FC0F5A">
        <w:rPr>
          <w:rFonts w:ascii="Tahoma" w:hAnsi="Tahoma" w:cs="Tahoma"/>
          <w:sz w:val="22"/>
          <w:szCs w:val="22"/>
          <w:lang w:val="en"/>
        </w:rPr>
        <w:t xml:space="preserve">are currently putting </w:t>
      </w:r>
      <w:r w:rsidRPr="00FC0F5A">
        <w:rPr>
          <w:rFonts w:ascii="Tahoma" w:hAnsi="Tahoma" w:cs="Tahoma"/>
          <w:sz w:val="22"/>
          <w:szCs w:val="22"/>
          <w:lang w:val="en"/>
        </w:rPr>
        <w:t>systems in place to encourage the reporting of concerns and the protection of whistle blowers.</w:t>
      </w:r>
      <w:r w:rsidR="002D750B" w:rsidRPr="00FC0F5A">
        <w:rPr>
          <w:rFonts w:ascii="Tahoma" w:hAnsi="Tahoma" w:cs="Tahoma"/>
          <w:sz w:val="22"/>
          <w:szCs w:val="22"/>
          <w:lang w:val="en" w:eastAsia="en-GB"/>
        </w:rPr>
        <w:t xml:space="preserve"> </w:t>
      </w:r>
    </w:p>
    <w:p w14:paraId="49B240E2" w14:textId="77777777" w:rsidR="00FC0F5A" w:rsidRPr="00FC0F5A" w:rsidRDefault="005D5134" w:rsidP="00E4375C">
      <w:pPr>
        <w:pStyle w:val="ListParagraph"/>
        <w:numPr>
          <w:ilvl w:val="0"/>
          <w:numId w:val="4"/>
        </w:numPr>
        <w:shd w:val="clear" w:color="auto" w:fill="FCFCFC"/>
        <w:spacing w:before="100" w:beforeAutospacing="1" w:after="100" w:afterAutospacing="1" w:line="300" w:lineRule="atLeast"/>
        <w:jc w:val="both"/>
        <w:rPr>
          <w:rFonts w:ascii="Tahoma" w:hAnsi="Tahoma" w:cs="Tahoma"/>
          <w:sz w:val="22"/>
          <w:szCs w:val="22"/>
          <w:lang w:val="en" w:eastAsia="en-GB"/>
        </w:rPr>
      </w:pPr>
      <w:r w:rsidRPr="00FC0F5A">
        <w:rPr>
          <w:rFonts w:ascii="Tahoma" w:hAnsi="Tahoma" w:cs="Tahoma"/>
          <w:sz w:val="22"/>
          <w:szCs w:val="22"/>
          <w:lang w:val="en" w:eastAsia="en-GB"/>
        </w:rPr>
        <w:t>W</w:t>
      </w:r>
      <w:r w:rsidR="002D750B" w:rsidRPr="00FC0F5A">
        <w:rPr>
          <w:rFonts w:ascii="Tahoma" w:hAnsi="Tahoma" w:cs="Tahoma"/>
          <w:sz w:val="22"/>
          <w:szCs w:val="22"/>
          <w:lang w:val="en" w:eastAsia="en-GB"/>
        </w:rPr>
        <w:t xml:space="preserve">e </w:t>
      </w:r>
      <w:r w:rsidR="001A73FC" w:rsidRPr="00FC0F5A">
        <w:rPr>
          <w:rFonts w:ascii="Tahoma" w:hAnsi="Tahoma" w:cs="Tahoma"/>
          <w:sz w:val="22"/>
          <w:szCs w:val="22"/>
          <w:lang w:val="en" w:eastAsia="en-GB"/>
        </w:rPr>
        <w:t xml:space="preserve">will look to </w:t>
      </w:r>
      <w:r w:rsidR="002D750B" w:rsidRPr="00FC0F5A">
        <w:rPr>
          <w:rFonts w:ascii="Tahoma" w:hAnsi="Tahoma" w:cs="Tahoma"/>
          <w:sz w:val="22"/>
          <w:szCs w:val="22"/>
          <w:lang w:val="en" w:eastAsia="en-GB"/>
        </w:rPr>
        <w:t xml:space="preserve">insert a clause into our contracts </w:t>
      </w:r>
      <w:r w:rsidR="008A1169" w:rsidRPr="00FC0F5A">
        <w:rPr>
          <w:rFonts w:ascii="Tahoma" w:hAnsi="Tahoma" w:cs="Tahoma"/>
          <w:sz w:val="22"/>
          <w:szCs w:val="22"/>
          <w:lang w:val="en" w:eastAsia="en-GB"/>
        </w:rPr>
        <w:t xml:space="preserve">for services </w:t>
      </w:r>
      <w:r w:rsidR="002D750B" w:rsidRPr="00FC0F5A">
        <w:rPr>
          <w:rFonts w:ascii="Tahoma" w:hAnsi="Tahoma" w:cs="Tahoma"/>
          <w:sz w:val="22"/>
          <w:szCs w:val="22"/>
          <w:lang w:val="en" w:eastAsia="en-GB"/>
        </w:rPr>
        <w:t>requiring that they comply with the provisions of the Act</w:t>
      </w:r>
      <w:r w:rsidR="00FC0F5A" w:rsidRPr="00FC0F5A">
        <w:rPr>
          <w:rFonts w:ascii="Tahoma" w:hAnsi="Tahoma" w:cs="Tahoma"/>
          <w:sz w:val="22"/>
          <w:szCs w:val="22"/>
          <w:lang w:val="en" w:eastAsia="en-GB"/>
        </w:rPr>
        <w:t>.</w:t>
      </w:r>
      <w:r w:rsidR="002D750B" w:rsidRPr="00FC0F5A">
        <w:rPr>
          <w:rFonts w:ascii="Tahoma" w:hAnsi="Tahoma" w:cs="Tahoma"/>
          <w:sz w:val="22"/>
          <w:szCs w:val="22"/>
          <w:lang w:val="en" w:eastAsia="en-GB"/>
        </w:rPr>
        <w:t xml:space="preserve"> </w:t>
      </w:r>
    </w:p>
    <w:p w14:paraId="566FFFE2" w14:textId="77777777" w:rsidR="00FC0F5A" w:rsidRDefault="00FC0F5A" w:rsidP="00FC0F5A">
      <w:pPr>
        <w:pStyle w:val="ListParagraph"/>
        <w:shd w:val="clear" w:color="auto" w:fill="FCFCFC"/>
        <w:spacing w:before="100" w:beforeAutospacing="1" w:after="100" w:afterAutospacing="1" w:line="300" w:lineRule="atLeast"/>
        <w:jc w:val="both"/>
        <w:rPr>
          <w:rFonts w:ascii="Tahoma" w:hAnsi="Tahoma" w:cs="Tahoma"/>
          <w:sz w:val="22"/>
          <w:szCs w:val="22"/>
          <w:lang w:val="en" w:eastAsia="en-GB"/>
        </w:rPr>
      </w:pPr>
    </w:p>
    <w:p w14:paraId="21B85C84" w14:textId="77777777" w:rsidR="00C13004" w:rsidRPr="00DE7689" w:rsidRDefault="00C13004" w:rsidP="00DE7689">
      <w:pPr>
        <w:shd w:val="clear" w:color="auto" w:fill="FCFCFC"/>
        <w:spacing w:before="100" w:beforeAutospacing="1" w:after="100" w:afterAutospacing="1" w:line="300" w:lineRule="atLeast"/>
        <w:jc w:val="both"/>
        <w:rPr>
          <w:rFonts w:ascii="Tahoma" w:hAnsi="Tahoma" w:cs="Tahoma"/>
          <w:sz w:val="22"/>
          <w:szCs w:val="22"/>
          <w:lang w:val="en" w:eastAsia="en-GB"/>
        </w:rPr>
      </w:pPr>
      <w:r w:rsidRPr="00DE7689">
        <w:rPr>
          <w:rFonts w:ascii="Tahoma" w:hAnsi="Tahoma" w:cs="Tahoma"/>
          <w:sz w:val="22"/>
          <w:szCs w:val="22"/>
          <w:lang w:val="en" w:eastAsia="en-GB"/>
        </w:rPr>
        <w:t xml:space="preserve">As part of our procurement process, we </w:t>
      </w:r>
      <w:r w:rsidR="003C35B2" w:rsidRPr="00DE7689">
        <w:rPr>
          <w:rFonts w:ascii="Tahoma" w:hAnsi="Tahoma" w:cs="Tahoma"/>
          <w:sz w:val="22"/>
          <w:szCs w:val="22"/>
          <w:lang w:val="en" w:eastAsia="en-GB"/>
        </w:rPr>
        <w:t>may</w:t>
      </w:r>
      <w:r w:rsidRPr="00DE7689">
        <w:rPr>
          <w:rFonts w:ascii="Tahoma" w:hAnsi="Tahoma" w:cs="Tahoma"/>
          <w:sz w:val="22"/>
          <w:szCs w:val="22"/>
          <w:lang w:val="en" w:eastAsia="en-GB"/>
        </w:rPr>
        <w:t xml:space="preserve"> engage </w:t>
      </w:r>
      <w:r w:rsidR="003C35B2" w:rsidRPr="00DE7689">
        <w:rPr>
          <w:rFonts w:ascii="Tahoma" w:hAnsi="Tahoma" w:cs="Tahoma"/>
          <w:sz w:val="22"/>
          <w:szCs w:val="22"/>
          <w:lang w:val="en" w:eastAsia="en-GB"/>
        </w:rPr>
        <w:t xml:space="preserve">only </w:t>
      </w:r>
      <w:r w:rsidRPr="00DE7689">
        <w:rPr>
          <w:rFonts w:ascii="Tahoma" w:hAnsi="Tahoma" w:cs="Tahoma"/>
          <w:sz w:val="22"/>
          <w:szCs w:val="22"/>
          <w:lang w:val="en" w:eastAsia="en-GB"/>
        </w:rPr>
        <w:t xml:space="preserve">with suppliers and contractors who confirm their compliance with the Act. </w:t>
      </w:r>
    </w:p>
    <w:p w14:paraId="38C1FE82" w14:textId="77777777" w:rsidR="003C35B2" w:rsidRDefault="003C35B2" w:rsidP="00EB7101">
      <w:pPr>
        <w:spacing w:before="100" w:beforeAutospacing="1" w:after="100" w:afterAutospacing="1"/>
        <w:jc w:val="both"/>
        <w:rPr>
          <w:rFonts w:ascii="Tahoma" w:hAnsi="Tahoma" w:cs="Tahoma"/>
          <w:sz w:val="22"/>
          <w:szCs w:val="22"/>
          <w:lang w:val="en" w:eastAsia="en-GB"/>
        </w:rPr>
      </w:pPr>
    </w:p>
    <w:p w14:paraId="054D90CE" w14:textId="77777777" w:rsidR="003C35B2" w:rsidRDefault="003C35B2" w:rsidP="00EB7101">
      <w:pPr>
        <w:spacing w:before="100" w:beforeAutospacing="1" w:after="100" w:afterAutospacing="1"/>
        <w:jc w:val="both"/>
        <w:rPr>
          <w:rFonts w:ascii="Tahoma" w:hAnsi="Tahoma" w:cs="Tahoma"/>
          <w:sz w:val="22"/>
          <w:szCs w:val="22"/>
          <w:lang w:val="en" w:eastAsia="en-GB"/>
        </w:rPr>
      </w:pPr>
    </w:p>
    <w:p w14:paraId="0BB8DE92" w14:textId="77777777" w:rsidR="003C35B2" w:rsidRDefault="003C35B2" w:rsidP="00EB7101">
      <w:pPr>
        <w:spacing w:before="100" w:beforeAutospacing="1" w:after="100" w:afterAutospacing="1"/>
        <w:jc w:val="both"/>
        <w:rPr>
          <w:rFonts w:ascii="Tahoma" w:hAnsi="Tahoma" w:cs="Tahoma"/>
          <w:sz w:val="22"/>
          <w:szCs w:val="22"/>
          <w:lang w:val="en" w:eastAsia="en-GB"/>
        </w:rPr>
      </w:pPr>
    </w:p>
    <w:p w14:paraId="4E3F2F33" w14:textId="77777777" w:rsidR="003C35B2" w:rsidRPr="003C35B2" w:rsidRDefault="003C35B2" w:rsidP="00EB7101">
      <w:pPr>
        <w:spacing w:before="100" w:beforeAutospacing="1" w:after="100" w:afterAutospacing="1"/>
        <w:jc w:val="both"/>
        <w:rPr>
          <w:rFonts w:ascii="Tahoma" w:hAnsi="Tahoma" w:cs="Tahoma"/>
          <w:sz w:val="22"/>
          <w:szCs w:val="22"/>
          <w:lang w:val="en" w:eastAsia="en-GB"/>
        </w:rPr>
      </w:pPr>
      <w:r w:rsidRPr="003C35B2">
        <w:rPr>
          <w:rFonts w:ascii="Tahoma" w:hAnsi="Tahoma" w:cs="Tahoma"/>
          <w:sz w:val="22"/>
          <w:szCs w:val="22"/>
          <w:lang w:val="en" w:eastAsia="en-GB"/>
        </w:rPr>
        <w:t>Antony Harker</w:t>
      </w:r>
    </w:p>
    <w:p w14:paraId="69029F27" w14:textId="77777777" w:rsidR="003C35B2" w:rsidRPr="003C35B2" w:rsidRDefault="003C35B2" w:rsidP="00EB7101">
      <w:pPr>
        <w:spacing w:before="100" w:beforeAutospacing="1" w:after="100" w:afterAutospacing="1"/>
        <w:jc w:val="both"/>
        <w:rPr>
          <w:rFonts w:ascii="Tahoma" w:hAnsi="Tahoma" w:cs="Tahoma"/>
          <w:b/>
          <w:sz w:val="22"/>
          <w:szCs w:val="22"/>
          <w:lang w:val="en" w:eastAsia="en-GB"/>
        </w:rPr>
      </w:pPr>
      <w:r w:rsidRPr="003C35B2">
        <w:rPr>
          <w:rFonts w:ascii="Tahoma" w:hAnsi="Tahoma" w:cs="Tahoma"/>
          <w:b/>
          <w:sz w:val="22"/>
          <w:szCs w:val="22"/>
          <w:lang w:val="en" w:eastAsia="en-GB"/>
        </w:rPr>
        <w:t>Managing Director</w:t>
      </w:r>
    </w:p>
    <w:p w14:paraId="24A07D07" w14:textId="77777777" w:rsidR="003C35B2" w:rsidRPr="003C35B2" w:rsidRDefault="003C35B2" w:rsidP="00EB7101">
      <w:pPr>
        <w:spacing w:before="100" w:beforeAutospacing="1" w:after="100" w:afterAutospacing="1"/>
        <w:jc w:val="both"/>
        <w:rPr>
          <w:rFonts w:ascii="Tahoma" w:hAnsi="Tahoma" w:cs="Tahoma"/>
          <w:b/>
          <w:sz w:val="22"/>
          <w:szCs w:val="22"/>
          <w:lang w:val="en" w:eastAsia="en-GB"/>
        </w:rPr>
      </w:pPr>
      <w:r w:rsidRPr="003C35B2">
        <w:rPr>
          <w:rFonts w:ascii="Tahoma" w:hAnsi="Tahoma" w:cs="Tahoma"/>
          <w:b/>
          <w:sz w:val="22"/>
          <w:szCs w:val="22"/>
          <w:lang w:val="en" w:eastAsia="en-GB"/>
        </w:rPr>
        <w:t>Kelkay Ltd</w:t>
      </w:r>
    </w:p>
    <w:p w14:paraId="3BE93190" w14:textId="77777777" w:rsidR="003C35B2" w:rsidRDefault="003C35B2">
      <w:pPr>
        <w:spacing w:after="160" w:line="259" w:lineRule="auto"/>
        <w:rPr>
          <w:rFonts w:ascii="Tahoma" w:hAnsi="Tahoma" w:cs="Tahoma"/>
          <w:sz w:val="22"/>
          <w:szCs w:val="22"/>
          <w:lang w:val="en" w:eastAsia="en-GB"/>
        </w:rPr>
      </w:pPr>
      <w:r>
        <w:rPr>
          <w:rFonts w:ascii="Tahoma" w:hAnsi="Tahoma" w:cs="Tahoma"/>
          <w:sz w:val="22"/>
          <w:szCs w:val="22"/>
          <w:lang w:val="en" w:eastAsia="en-GB"/>
        </w:rPr>
        <w:br w:type="page"/>
      </w:r>
    </w:p>
    <w:p w14:paraId="7C1F27BE" w14:textId="77777777" w:rsidR="005D5134" w:rsidRPr="007B4671" w:rsidRDefault="00EB7101" w:rsidP="00EB7101">
      <w:pPr>
        <w:pStyle w:val="NormalWeb"/>
        <w:shd w:val="clear" w:color="auto" w:fill="FCFCFC"/>
        <w:jc w:val="both"/>
        <w:rPr>
          <w:rFonts w:ascii="Tahoma" w:hAnsi="Tahoma" w:cs="Tahoma"/>
          <w:b/>
          <w:color w:val="auto"/>
          <w:sz w:val="22"/>
          <w:szCs w:val="22"/>
          <w:lang w:val="en" w:eastAsia="en-US"/>
        </w:rPr>
      </w:pPr>
      <w:r w:rsidRPr="007B4671">
        <w:rPr>
          <w:rFonts w:ascii="Tahoma" w:hAnsi="Tahoma" w:cs="Tahoma"/>
          <w:b/>
          <w:color w:val="auto"/>
          <w:sz w:val="22"/>
          <w:szCs w:val="22"/>
          <w:lang w:val="en" w:eastAsia="en-US"/>
        </w:rPr>
        <w:lastRenderedPageBreak/>
        <w:t xml:space="preserve">ANTI-SLAVERY POLICY </w:t>
      </w:r>
      <w:r>
        <w:rPr>
          <w:rFonts w:ascii="Tahoma" w:hAnsi="Tahoma" w:cs="Tahoma"/>
          <w:b/>
          <w:color w:val="auto"/>
          <w:sz w:val="22"/>
          <w:szCs w:val="22"/>
          <w:lang w:val="en" w:eastAsia="en-US"/>
        </w:rPr>
        <w:t>AND PROCEDURES</w:t>
      </w:r>
    </w:p>
    <w:p w14:paraId="52449A56" w14:textId="77777777" w:rsidR="005D5134" w:rsidRPr="007B4671" w:rsidRDefault="005D5134" w:rsidP="00EB7101">
      <w:pPr>
        <w:widowControl w:val="0"/>
        <w:suppressAutoHyphens/>
        <w:autoSpaceDE w:val="0"/>
        <w:spacing w:after="170" w:line="280" w:lineRule="atLeast"/>
        <w:jc w:val="both"/>
        <w:rPr>
          <w:rFonts w:ascii="Tahoma" w:hAnsi="Tahoma" w:cs="Tahoma"/>
          <w:sz w:val="22"/>
          <w:szCs w:val="22"/>
          <w:lang w:val="en-GB" w:bidi="en-US"/>
        </w:rPr>
      </w:pPr>
      <w:r w:rsidRPr="007B4671">
        <w:rPr>
          <w:rFonts w:ascii="Tahoma" w:hAnsi="Tahoma" w:cs="Tahoma"/>
          <w:sz w:val="22"/>
          <w:szCs w:val="22"/>
          <w:lang w:val="en-GB" w:bidi="en-US"/>
        </w:rPr>
        <w:t>This policy applies to all individuals working for the Company or on the Company’s behalf in any capacity, including employees, directors, managers, agency workers, apprentices, volunteers, agents, contractors, consultants and business partners.</w:t>
      </w:r>
      <w:bookmarkStart w:id="0" w:name="a991655"/>
      <w:bookmarkEnd w:id="0"/>
    </w:p>
    <w:p w14:paraId="2CE1A7E4" w14:textId="77777777" w:rsidR="00ED11C9" w:rsidRPr="007B4671" w:rsidRDefault="00ED11C9" w:rsidP="00EB7101">
      <w:pPr>
        <w:pStyle w:val="NormalWeb"/>
        <w:shd w:val="clear" w:color="auto" w:fill="FCFCFC"/>
        <w:jc w:val="both"/>
        <w:rPr>
          <w:rFonts w:ascii="Tahoma" w:hAnsi="Tahoma" w:cs="Tahoma"/>
          <w:color w:val="auto"/>
          <w:sz w:val="22"/>
          <w:szCs w:val="22"/>
          <w:lang w:val="en"/>
        </w:rPr>
      </w:pPr>
      <w:r w:rsidRPr="007B4671">
        <w:rPr>
          <w:rFonts w:ascii="Tahoma" w:hAnsi="Tahoma" w:cs="Tahoma"/>
          <w:color w:val="auto"/>
          <w:sz w:val="22"/>
          <w:szCs w:val="22"/>
          <w:lang w:val="en"/>
        </w:rPr>
        <w:t xml:space="preserve">Our Anti-Slavery Policy reflects our commitment to acting ethically and with integrity in all our business relationships and to implementing and enforcing effective systems and controls to ensure slavery and human trafficking is not taking place anywhere in our </w:t>
      </w:r>
      <w:r w:rsidR="00EB7101">
        <w:rPr>
          <w:rFonts w:ascii="Tahoma" w:hAnsi="Tahoma" w:cs="Tahoma"/>
          <w:color w:val="auto"/>
          <w:sz w:val="22"/>
          <w:szCs w:val="22"/>
          <w:lang w:val="en"/>
        </w:rPr>
        <w:t xml:space="preserve">business or </w:t>
      </w:r>
      <w:r w:rsidRPr="007B4671">
        <w:rPr>
          <w:rFonts w:ascii="Tahoma" w:hAnsi="Tahoma" w:cs="Tahoma"/>
          <w:color w:val="auto"/>
          <w:sz w:val="22"/>
          <w:szCs w:val="22"/>
          <w:lang w:val="en"/>
        </w:rPr>
        <w:t>supply chains.</w:t>
      </w:r>
    </w:p>
    <w:p w14:paraId="67F296B7" w14:textId="77777777" w:rsidR="00EB7101" w:rsidRPr="007B4671" w:rsidRDefault="00EB7101" w:rsidP="00EB7101">
      <w:pPr>
        <w:widowControl w:val="0"/>
        <w:suppressAutoHyphens/>
        <w:autoSpaceDE w:val="0"/>
        <w:spacing w:after="170" w:line="280" w:lineRule="atLeast"/>
        <w:jc w:val="both"/>
        <w:rPr>
          <w:rFonts w:ascii="Tahoma" w:hAnsi="Tahoma" w:cs="Tahoma"/>
          <w:sz w:val="22"/>
          <w:szCs w:val="22"/>
          <w:lang w:val="en-GB" w:bidi="en-US"/>
        </w:rPr>
      </w:pPr>
      <w:r w:rsidRPr="007B4671">
        <w:rPr>
          <w:rFonts w:ascii="Tahoma" w:hAnsi="Tahoma" w:cs="Tahoma"/>
          <w:sz w:val="22"/>
          <w:szCs w:val="22"/>
          <w:lang w:val="en-GB" w:bidi="en-US"/>
        </w:rPr>
        <w:t>Identifying potential victims of modern slavery can be a challenge because the crime can manifest itself in many different ways. There is a spectrum of abuse and it is not always clear at what point, for example, poor working practices and lack of health and safety awareness have become instances of human trafficking, slavery or forced labour in a work environment. In addition, some suppliers may go to great lengths to hide the fact that they are using slave labour. However, the Company accepts that it has a responsibility through its due diligence processes to ensure that workers are not being exploited, that they are safe and that relevant employment, health and safety and human rights laws and standards are being adhered to.</w:t>
      </w:r>
    </w:p>
    <w:p w14:paraId="608CCFDB" w14:textId="77777777" w:rsidR="006C405F" w:rsidRPr="007B4671" w:rsidRDefault="006C405F" w:rsidP="00EB7101">
      <w:pPr>
        <w:spacing w:before="100" w:beforeAutospacing="1" w:after="100" w:afterAutospacing="1"/>
        <w:jc w:val="both"/>
        <w:rPr>
          <w:rFonts w:ascii="Tahoma" w:hAnsi="Tahoma" w:cs="Tahoma"/>
          <w:sz w:val="22"/>
          <w:szCs w:val="22"/>
          <w:lang w:val="en" w:eastAsia="en-GB"/>
        </w:rPr>
      </w:pPr>
      <w:r w:rsidRPr="007B4671">
        <w:rPr>
          <w:rFonts w:ascii="Tahoma" w:hAnsi="Tahoma" w:cs="Tahoma"/>
          <w:sz w:val="22"/>
          <w:szCs w:val="22"/>
          <w:lang w:val="en" w:eastAsia="en-GB"/>
        </w:rPr>
        <w:t xml:space="preserve">We have adapted our existing corporate policies to incorporate modern slavery and human trafficking issues, including our </w:t>
      </w:r>
      <w:r w:rsidR="00D90574" w:rsidRPr="007B4671">
        <w:rPr>
          <w:rFonts w:ascii="Tahoma" w:hAnsi="Tahoma" w:cs="Tahoma"/>
          <w:sz w:val="22"/>
          <w:szCs w:val="22"/>
          <w:lang w:val="en-GB" w:bidi="en-US"/>
        </w:rPr>
        <w:t>Company’s Public Disclosure</w:t>
      </w:r>
      <w:r w:rsidR="00D90574">
        <w:rPr>
          <w:rFonts w:ascii="Tahoma" w:hAnsi="Tahoma" w:cs="Tahoma"/>
          <w:sz w:val="22"/>
          <w:szCs w:val="22"/>
          <w:lang w:val="en-GB" w:bidi="en-US"/>
        </w:rPr>
        <w:t xml:space="preserve"> </w:t>
      </w:r>
      <w:r w:rsidR="00D90574" w:rsidRPr="007B4671">
        <w:rPr>
          <w:rFonts w:ascii="Tahoma" w:hAnsi="Tahoma" w:cs="Tahoma"/>
          <w:sz w:val="22"/>
          <w:szCs w:val="22"/>
          <w:lang w:val="en-GB" w:bidi="en-US"/>
        </w:rPr>
        <w:t>(whistleblowing) Policy</w:t>
      </w:r>
      <w:r w:rsidR="00D90574" w:rsidRPr="007B4671">
        <w:rPr>
          <w:rFonts w:ascii="Tahoma" w:hAnsi="Tahoma" w:cs="Tahoma"/>
          <w:sz w:val="22"/>
          <w:szCs w:val="22"/>
          <w:lang w:val="en" w:eastAsia="en-GB"/>
        </w:rPr>
        <w:t xml:space="preserve"> </w:t>
      </w:r>
      <w:r w:rsidRPr="007B4671">
        <w:rPr>
          <w:rFonts w:ascii="Tahoma" w:hAnsi="Tahoma" w:cs="Tahoma"/>
          <w:sz w:val="22"/>
          <w:szCs w:val="22"/>
          <w:lang w:val="en" w:eastAsia="en-GB"/>
        </w:rPr>
        <w:t>which allows employees to report any concerns confidentially.</w:t>
      </w:r>
    </w:p>
    <w:p w14:paraId="150EFB8C" w14:textId="77777777" w:rsidR="00C13004" w:rsidRPr="00EB7101" w:rsidRDefault="00C13004" w:rsidP="00EB7101">
      <w:pPr>
        <w:widowControl w:val="0"/>
        <w:suppressAutoHyphens/>
        <w:autoSpaceDE w:val="0"/>
        <w:spacing w:before="340" w:after="170" w:line="280" w:lineRule="atLeast"/>
        <w:jc w:val="both"/>
        <w:rPr>
          <w:rFonts w:ascii="Tahoma" w:hAnsi="Tahoma" w:cs="Tahoma"/>
          <w:b/>
          <w:sz w:val="22"/>
          <w:szCs w:val="22"/>
          <w:lang w:val="en-GB" w:bidi="en-US"/>
        </w:rPr>
      </w:pPr>
      <w:bookmarkStart w:id="1" w:name="a254644"/>
      <w:bookmarkEnd w:id="1"/>
      <w:r w:rsidRPr="00EB7101">
        <w:rPr>
          <w:rFonts w:ascii="Tahoma" w:hAnsi="Tahoma" w:cs="Tahoma"/>
          <w:b/>
          <w:sz w:val="22"/>
          <w:szCs w:val="22"/>
          <w:lang w:val="en-GB" w:bidi="en-US"/>
        </w:rPr>
        <w:t>Responsibility for the policy</w:t>
      </w:r>
    </w:p>
    <w:p w14:paraId="7AD4EE6A" w14:textId="77777777" w:rsidR="00C13004" w:rsidRPr="007B4671" w:rsidRDefault="00C13004" w:rsidP="00EB7101">
      <w:pPr>
        <w:widowControl w:val="0"/>
        <w:suppressAutoHyphens/>
        <w:autoSpaceDE w:val="0"/>
        <w:spacing w:after="170" w:line="280" w:lineRule="atLeast"/>
        <w:jc w:val="both"/>
        <w:rPr>
          <w:rFonts w:ascii="Tahoma" w:hAnsi="Tahoma" w:cs="Tahoma"/>
          <w:sz w:val="22"/>
          <w:szCs w:val="22"/>
          <w:lang w:val="en-GB" w:bidi="en-US"/>
        </w:rPr>
      </w:pPr>
      <w:r w:rsidRPr="007B4671">
        <w:rPr>
          <w:rFonts w:ascii="Tahoma" w:hAnsi="Tahoma" w:cs="Tahoma"/>
          <w:sz w:val="22"/>
          <w:szCs w:val="22"/>
          <w:lang w:val="en-GB" w:bidi="en-US"/>
        </w:rPr>
        <w:t xml:space="preserve">The </w:t>
      </w:r>
      <w:r w:rsidRPr="00FB7CED">
        <w:rPr>
          <w:rFonts w:ascii="Tahoma" w:hAnsi="Tahoma" w:cs="Tahoma"/>
          <w:b/>
          <w:sz w:val="22"/>
          <w:szCs w:val="22"/>
          <w:lang w:val="en-GB" w:bidi="en-US"/>
        </w:rPr>
        <w:t>board of directors</w:t>
      </w:r>
      <w:r w:rsidRPr="007B4671">
        <w:rPr>
          <w:rFonts w:ascii="Tahoma" w:hAnsi="Tahoma" w:cs="Tahoma"/>
          <w:sz w:val="22"/>
          <w:szCs w:val="22"/>
          <w:lang w:val="en-GB" w:bidi="en-US"/>
        </w:rPr>
        <w:t xml:space="preserve"> has overall responsibility for ensuring that this policy complies with the Company’s legal and ethical obligations.</w:t>
      </w:r>
      <w:bookmarkStart w:id="2" w:name="a105106"/>
      <w:bookmarkEnd w:id="2"/>
    </w:p>
    <w:p w14:paraId="55CB606D" w14:textId="77777777" w:rsidR="00C13004" w:rsidRPr="007B4671" w:rsidRDefault="0088210D" w:rsidP="00EB7101">
      <w:pPr>
        <w:widowControl w:val="0"/>
        <w:suppressAutoHyphens/>
        <w:autoSpaceDE w:val="0"/>
        <w:spacing w:after="170" w:line="280" w:lineRule="atLeast"/>
        <w:jc w:val="both"/>
        <w:rPr>
          <w:rFonts w:ascii="Tahoma" w:hAnsi="Tahoma" w:cs="Tahoma"/>
          <w:sz w:val="22"/>
          <w:szCs w:val="22"/>
          <w:lang w:val="en-GB" w:bidi="en-US"/>
        </w:rPr>
      </w:pPr>
      <w:r w:rsidRPr="00FC0F5A">
        <w:rPr>
          <w:rFonts w:ascii="Tahoma" w:hAnsi="Tahoma" w:cs="Tahoma"/>
          <w:sz w:val="22"/>
          <w:szCs w:val="22"/>
          <w:lang w:val="en"/>
        </w:rPr>
        <w:t xml:space="preserve">The </w:t>
      </w:r>
      <w:r w:rsidR="00EE1290" w:rsidRPr="00FC0F5A">
        <w:rPr>
          <w:rFonts w:ascii="Tahoma" w:hAnsi="Tahoma" w:cs="Tahoma"/>
          <w:sz w:val="22"/>
          <w:szCs w:val="22"/>
          <w:lang w:val="en"/>
        </w:rPr>
        <w:t>SHEQ</w:t>
      </w:r>
      <w:r w:rsidR="004F2CC4" w:rsidRPr="00FC0F5A">
        <w:rPr>
          <w:rFonts w:ascii="Tahoma" w:hAnsi="Tahoma" w:cs="Tahoma"/>
          <w:sz w:val="22"/>
          <w:szCs w:val="22"/>
          <w:lang w:val="en"/>
        </w:rPr>
        <w:t xml:space="preserve"> Manager</w:t>
      </w:r>
      <w:r w:rsidR="00FC0F5A" w:rsidRPr="00FC0F5A">
        <w:rPr>
          <w:rFonts w:ascii="Tahoma" w:hAnsi="Tahoma" w:cs="Tahoma"/>
          <w:sz w:val="22"/>
          <w:szCs w:val="22"/>
          <w:lang w:val="en"/>
        </w:rPr>
        <w:t xml:space="preserve"> </w:t>
      </w:r>
      <w:r w:rsidR="00C13004" w:rsidRPr="007B4671">
        <w:rPr>
          <w:rFonts w:ascii="Tahoma" w:hAnsi="Tahoma" w:cs="Tahoma"/>
          <w:sz w:val="22"/>
          <w:szCs w:val="22"/>
          <w:lang w:val="en-GB" w:bidi="en-US"/>
        </w:rPr>
        <w:t>has day-to-day responsibility for implementing this policy</w:t>
      </w:r>
      <w:r w:rsidR="004F2CC4" w:rsidRPr="007B4671">
        <w:rPr>
          <w:rFonts w:ascii="Tahoma" w:hAnsi="Tahoma" w:cs="Tahoma"/>
          <w:sz w:val="22"/>
          <w:szCs w:val="22"/>
          <w:lang w:val="en"/>
        </w:rPr>
        <w:t>, annual preparation of our slavery and human trafficking statement</w:t>
      </w:r>
      <w:r w:rsidR="00C13004" w:rsidRPr="007B4671">
        <w:rPr>
          <w:rFonts w:ascii="Tahoma" w:hAnsi="Tahoma" w:cs="Tahoma"/>
          <w:sz w:val="22"/>
          <w:szCs w:val="22"/>
          <w:lang w:val="en-GB" w:bidi="en-US"/>
        </w:rPr>
        <w:t xml:space="preserve">, monitoring its use and effectiveness and auditing internal control systems and policies and procedures to ensure they are effective in preventing or remediating the risk of modern slavery. They are also responsible for investigating allegations of modern slavery in the Company’s business or supply chains. </w:t>
      </w:r>
    </w:p>
    <w:p w14:paraId="763F229E" w14:textId="77777777" w:rsidR="00C13004" w:rsidRPr="007B4671" w:rsidRDefault="00C13004" w:rsidP="00EB7101">
      <w:pPr>
        <w:widowControl w:val="0"/>
        <w:suppressAutoHyphens/>
        <w:autoSpaceDE w:val="0"/>
        <w:spacing w:after="170" w:line="280" w:lineRule="atLeast"/>
        <w:jc w:val="both"/>
        <w:rPr>
          <w:rFonts w:ascii="Tahoma" w:hAnsi="Tahoma" w:cs="Tahoma"/>
          <w:sz w:val="22"/>
          <w:szCs w:val="22"/>
          <w:lang w:val="en-GB" w:bidi="en-US"/>
        </w:rPr>
      </w:pPr>
      <w:bookmarkStart w:id="3" w:name="a440272"/>
      <w:bookmarkEnd w:id="3"/>
      <w:r w:rsidRPr="00FB7CED">
        <w:rPr>
          <w:rFonts w:ascii="Tahoma" w:hAnsi="Tahoma" w:cs="Tahoma"/>
          <w:b/>
          <w:sz w:val="22"/>
          <w:szCs w:val="22"/>
          <w:lang w:val="en-GB" w:bidi="en-US"/>
        </w:rPr>
        <w:t>Line managers</w:t>
      </w:r>
      <w:r w:rsidRPr="007B4671">
        <w:rPr>
          <w:rFonts w:ascii="Tahoma" w:hAnsi="Tahoma" w:cs="Tahoma"/>
          <w:sz w:val="22"/>
          <w:szCs w:val="22"/>
          <w:lang w:val="en-GB" w:bidi="en-US"/>
        </w:rPr>
        <w:t xml:space="preserve"> are responsible for ensuring that those reporting to them understand and comply with this policy.</w:t>
      </w:r>
      <w:bookmarkStart w:id="4" w:name="a169194"/>
      <w:bookmarkEnd w:id="4"/>
    </w:p>
    <w:p w14:paraId="6F1FEC40" w14:textId="77777777" w:rsidR="00D90574" w:rsidRPr="007B4671" w:rsidRDefault="00D90574" w:rsidP="00EB7101">
      <w:pPr>
        <w:widowControl w:val="0"/>
        <w:suppressAutoHyphens/>
        <w:autoSpaceDE w:val="0"/>
        <w:spacing w:after="170" w:line="280" w:lineRule="atLeast"/>
        <w:jc w:val="both"/>
        <w:rPr>
          <w:rFonts w:ascii="Tahoma" w:hAnsi="Tahoma" w:cs="Tahoma"/>
          <w:sz w:val="22"/>
          <w:szCs w:val="22"/>
          <w:lang w:val="en-GB" w:bidi="en-US"/>
        </w:rPr>
      </w:pPr>
      <w:r w:rsidRPr="007B4671">
        <w:rPr>
          <w:rFonts w:ascii="Tahoma" w:hAnsi="Tahoma" w:cs="Tahoma"/>
          <w:sz w:val="22"/>
          <w:szCs w:val="22"/>
          <w:lang w:val="en-GB" w:bidi="en-US"/>
        </w:rPr>
        <w:t xml:space="preserve">The prevention, detection and reporting of modern slavery in any part of the Company’s business or supply chains, whether in the UK or abroad, is the responsibility of </w:t>
      </w:r>
      <w:r w:rsidRPr="00FB7CED">
        <w:rPr>
          <w:rFonts w:ascii="Tahoma" w:hAnsi="Tahoma" w:cs="Tahoma"/>
          <w:b/>
          <w:sz w:val="22"/>
          <w:szCs w:val="22"/>
          <w:lang w:val="en-GB" w:bidi="en-US"/>
        </w:rPr>
        <w:t>all those working for the Company or under the Company’s control</w:t>
      </w:r>
      <w:r w:rsidRPr="007B4671">
        <w:rPr>
          <w:rFonts w:ascii="Tahoma" w:hAnsi="Tahoma" w:cs="Tahoma"/>
          <w:sz w:val="22"/>
          <w:szCs w:val="22"/>
          <w:lang w:val="en-GB" w:bidi="en-US"/>
        </w:rPr>
        <w:t>. They are required to avoid any activity that might lead to a breach of this policy.</w:t>
      </w:r>
    </w:p>
    <w:p w14:paraId="36B73FF9" w14:textId="77777777" w:rsidR="00C13004" w:rsidRPr="00EB7101" w:rsidRDefault="00C13004" w:rsidP="00EB7101">
      <w:pPr>
        <w:widowControl w:val="0"/>
        <w:suppressAutoHyphens/>
        <w:autoSpaceDE w:val="0"/>
        <w:spacing w:before="340" w:after="170" w:line="280" w:lineRule="atLeast"/>
        <w:jc w:val="both"/>
        <w:rPr>
          <w:rFonts w:ascii="Tahoma" w:hAnsi="Tahoma" w:cs="Tahoma"/>
          <w:b/>
          <w:sz w:val="22"/>
          <w:szCs w:val="22"/>
          <w:lang w:val="en-GB" w:bidi="en-US"/>
        </w:rPr>
      </w:pPr>
      <w:r w:rsidRPr="00EB7101">
        <w:rPr>
          <w:rFonts w:ascii="Tahoma" w:hAnsi="Tahoma" w:cs="Tahoma"/>
          <w:b/>
          <w:sz w:val="22"/>
          <w:szCs w:val="22"/>
          <w:lang w:val="en-GB" w:bidi="en-US"/>
        </w:rPr>
        <w:t>Compliance</w:t>
      </w:r>
    </w:p>
    <w:p w14:paraId="2F1DFC83" w14:textId="77777777" w:rsidR="00C13004" w:rsidRPr="007B4671" w:rsidRDefault="002D7E4C" w:rsidP="00EB7101">
      <w:pPr>
        <w:widowControl w:val="0"/>
        <w:suppressAutoHyphens/>
        <w:autoSpaceDE w:val="0"/>
        <w:spacing w:after="170" w:line="280" w:lineRule="atLeast"/>
        <w:jc w:val="both"/>
        <w:rPr>
          <w:rFonts w:ascii="Tahoma" w:hAnsi="Tahoma" w:cs="Tahoma"/>
          <w:sz w:val="22"/>
          <w:szCs w:val="22"/>
          <w:lang w:val="en-GB" w:bidi="en-US"/>
        </w:rPr>
      </w:pPr>
      <w:bookmarkStart w:id="5" w:name="a350776"/>
      <w:bookmarkStart w:id="6" w:name="a703260"/>
      <w:bookmarkStart w:id="7" w:name="a645808"/>
      <w:bookmarkStart w:id="8" w:name="a83743"/>
      <w:bookmarkEnd w:id="5"/>
      <w:bookmarkEnd w:id="6"/>
      <w:bookmarkEnd w:id="7"/>
      <w:bookmarkEnd w:id="8"/>
      <w:r w:rsidRPr="007B4671">
        <w:rPr>
          <w:rFonts w:ascii="Tahoma" w:hAnsi="Tahoma" w:cs="Tahoma"/>
          <w:sz w:val="22"/>
          <w:szCs w:val="22"/>
          <w:lang w:val="en-GB" w:bidi="en-US"/>
        </w:rPr>
        <w:t xml:space="preserve">Employees </w:t>
      </w:r>
      <w:r w:rsidR="00C13004" w:rsidRPr="007B4671">
        <w:rPr>
          <w:rFonts w:ascii="Tahoma" w:hAnsi="Tahoma" w:cs="Tahoma"/>
          <w:sz w:val="22"/>
          <w:szCs w:val="22"/>
          <w:lang w:val="en-GB" w:bidi="en-US"/>
        </w:rPr>
        <w:t>are encouraged to raise concerns about any issue or suspicion of modern slavery in any part of the Company’s business or supply chains as soon as possible</w:t>
      </w:r>
      <w:r w:rsidR="00FB7CED" w:rsidRPr="00FB7CED">
        <w:rPr>
          <w:rFonts w:ascii="Tahoma" w:hAnsi="Tahoma" w:cs="Tahoma"/>
          <w:sz w:val="22"/>
          <w:szCs w:val="22"/>
          <w:lang w:val="en-GB" w:bidi="en-US"/>
        </w:rPr>
        <w:t xml:space="preserve"> </w:t>
      </w:r>
      <w:r w:rsidR="00FB7CED">
        <w:rPr>
          <w:rFonts w:ascii="Tahoma" w:hAnsi="Tahoma" w:cs="Tahoma"/>
          <w:sz w:val="22"/>
          <w:szCs w:val="22"/>
          <w:lang w:val="en-GB" w:bidi="en-US"/>
        </w:rPr>
        <w:t>to</w:t>
      </w:r>
      <w:r w:rsidR="002E4DBB">
        <w:rPr>
          <w:rFonts w:ascii="Tahoma" w:hAnsi="Tahoma" w:cs="Tahoma"/>
          <w:sz w:val="22"/>
          <w:szCs w:val="22"/>
          <w:lang w:val="en-GB" w:bidi="en-US"/>
        </w:rPr>
        <w:t xml:space="preserve"> their</w:t>
      </w:r>
      <w:r w:rsidR="00FB7CED">
        <w:rPr>
          <w:rFonts w:ascii="Tahoma" w:hAnsi="Tahoma" w:cs="Tahoma"/>
          <w:sz w:val="22"/>
          <w:szCs w:val="22"/>
          <w:lang w:val="en-GB" w:bidi="en-US"/>
        </w:rPr>
        <w:t xml:space="preserve"> </w:t>
      </w:r>
      <w:r w:rsidR="00FB7CED" w:rsidRPr="007B4671">
        <w:rPr>
          <w:rFonts w:ascii="Tahoma" w:hAnsi="Tahoma" w:cs="Tahoma"/>
          <w:sz w:val="22"/>
          <w:szCs w:val="22"/>
          <w:lang w:val="en-GB" w:bidi="en-US"/>
        </w:rPr>
        <w:t>line manager or report it in accordance with the Company’s Public Disclosure</w:t>
      </w:r>
      <w:r w:rsidR="00FB7CED">
        <w:rPr>
          <w:rFonts w:ascii="Tahoma" w:hAnsi="Tahoma" w:cs="Tahoma"/>
          <w:sz w:val="22"/>
          <w:szCs w:val="22"/>
          <w:lang w:val="en-GB" w:bidi="en-US"/>
        </w:rPr>
        <w:t xml:space="preserve"> </w:t>
      </w:r>
      <w:r w:rsidR="00FB7CED" w:rsidRPr="007B4671">
        <w:rPr>
          <w:rFonts w:ascii="Tahoma" w:hAnsi="Tahoma" w:cs="Tahoma"/>
          <w:sz w:val="22"/>
          <w:szCs w:val="22"/>
          <w:lang w:val="en-GB" w:bidi="en-US"/>
        </w:rPr>
        <w:t xml:space="preserve">(whistleblowing) </w:t>
      </w:r>
      <w:r w:rsidR="00FB7CED">
        <w:rPr>
          <w:rFonts w:ascii="Tahoma" w:hAnsi="Tahoma" w:cs="Tahoma"/>
          <w:sz w:val="22"/>
          <w:szCs w:val="22"/>
          <w:lang w:val="en-GB" w:bidi="en-US"/>
        </w:rPr>
        <w:t>Policy</w:t>
      </w:r>
      <w:r w:rsidR="00C13004" w:rsidRPr="007B4671">
        <w:rPr>
          <w:rFonts w:ascii="Tahoma" w:hAnsi="Tahoma" w:cs="Tahoma"/>
          <w:sz w:val="22"/>
          <w:szCs w:val="22"/>
          <w:lang w:val="en-GB" w:bidi="en-US"/>
        </w:rPr>
        <w:t xml:space="preserve">. </w:t>
      </w:r>
      <w:r w:rsidRPr="007B4671">
        <w:rPr>
          <w:rFonts w:ascii="Tahoma" w:hAnsi="Tahoma" w:cs="Tahoma"/>
          <w:sz w:val="22"/>
          <w:szCs w:val="22"/>
          <w:lang w:val="en-GB" w:bidi="en-US"/>
        </w:rPr>
        <w:t xml:space="preserve">Employees </w:t>
      </w:r>
      <w:r w:rsidR="00C13004" w:rsidRPr="007B4671">
        <w:rPr>
          <w:rFonts w:ascii="Tahoma" w:hAnsi="Tahoma" w:cs="Tahoma"/>
          <w:sz w:val="22"/>
          <w:szCs w:val="22"/>
          <w:lang w:val="en-GB" w:bidi="en-US"/>
        </w:rPr>
        <w:t>can also contact the government’s Modern Slavery Helpline on 0800 0121 700 for further information and guidance on modern slavery.</w:t>
      </w:r>
    </w:p>
    <w:p w14:paraId="2C6D0B40" w14:textId="77777777" w:rsidR="00C13004" w:rsidRPr="007B4671" w:rsidRDefault="00C13004" w:rsidP="00EB7101">
      <w:pPr>
        <w:widowControl w:val="0"/>
        <w:suppressAutoHyphens/>
        <w:autoSpaceDE w:val="0"/>
        <w:spacing w:after="170" w:line="280" w:lineRule="atLeast"/>
        <w:jc w:val="both"/>
        <w:rPr>
          <w:rFonts w:ascii="Tahoma" w:hAnsi="Tahoma" w:cs="Tahoma"/>
          <w:sz w:val="22"/>
          <w:szCs w:val="22"/>
          <w:lang w:val="en-GB" w:bidi="en-US"/>
        </w:rPr>
      </w:pPr>
      <w:r w:rsidRPr="007B4671">
        <w:rPr>
          <w:rFonts w:ascii="Tahoma" w:hAnsi="Tahoma" w:cs="Tahoma"/>
          <w:sz w:val="22"/>
          <w:szCs w:val="22"/>
          <w:lang w:val="en-GB" w:bidi="en-US"/>
        </w:rPr>
        <w:t xml:space="preserve">The Company aims to encourage openness and will support anyone who raises genuine concerns in good faith under this policy, even if they turn out to be mistaken. The Company is committed to ensuring </w:t>
      </w:r>
      <w:r w:rsidR="006E6EAA">
        <w:rPr>
          <w:rFonts w:ascii="Tahoma" w:hAnsi="Tahoma" w:cs="Tahoma"/>
          <w:sz w:val="22"/>
          <w:szCs w:val="22"/>
          <w:lang w:val="en-GB" w:bidi="en-US"/>
        </w:rPr>
        <w:t xml:space="preserve">that </w:t>
      </w:r>
      <w:r w:rsidRPr="007B4671">
        <w:rPr>
          <w:rFonts w:ascii="Tahoma" w:hAnsi="Tahoma" w:cs="Tahoma"/>
          <w:sz w:val="22"/>
          <w:szCs w:val="22"/>
          <w:lang w:val="en-GB" w:bidi="en-US"/>
        </w:rPr>
        <w:t xml:space="preserve">no one suffers any detrimental treatment or victimisation as a result of reporting in good faith their suspicion that modern slavery is or may be taking place in any part of its business or in any of its supply chains. </w:t>
      </w:r>
    </w:p>
    <w:p w14:paraId="6E557209" w14:textId="77777777" w:rsidR="00ED11C9" w:rsidRPr="00EB7101" w:rsidRDefault="00ED11C9" w:rsidP="00EB7101">
      <w:pPr>
        <w:shd w:val="clear" w:color="auto" w:fill="FCFCFC"/>
        <w:spacing w:before="150" w:after="150" w:line="300" w:lineRule="atLeast"/>
        <w:jc w:val="both"/>
        <w:outlineLvl w:val="2"/>
        <w:rPr>
          <w:rFonts w:ascii="Tahoma" w:hAnsi="Tahoma" w:cs="Tahoma"/>
          <w:b/>
          <w:sz w:val="22"/>
          <w:szCs w:val="22"/>
          <w:lang w:val="en"/>
        </w:rPr>
      </w:pPr>
      <w:r w:rsidRPr="00EB7101">
        <w:rPr>
          <w:rFonts w:ascii="Tahoma" w:hAnsi="Tahoma" w:cs="Tahoma"/>
          <w:b/>
          <w:sz w:val="22"/>
          <w:szCs w:val="22"/>
          <w:lang w:val="en"/>
        </w:rPr>
        <w:lastRenderedPageBreak/>
        <w:t>Due diligence processes for slavery and human trafficking</w:t>
      </w:r>
    </w:p>
    <w:p w14:paraId="5F04B0AA" w14:textId="77777777" w:rsidR="00ED11C9" w:rsidRPr="00F87C06" w:rsidRDefault="00ED11C9" w:rsidP="00EB7101">
      <w:pPr>
        <w:pStyle w:val="NormalWeb"/>
        <w:shd w:val="clear" w:color="auto" w:fill="FCFCFC"/>
        <w:jc w:val="both"/>
        <w:rPr>
          <w:rFonts w:ascii="Tahoma" w:hAnsi="Tahoma" w:cs="Tahoma"/>
          <w:color w:val="auto"/>
          <w:sz w:val="22"/>
          <w:szCs w:val="22"/>
          <w:lang w:val="en"/>
        </w:rPr>
      </w:pPr>
      <w:r w:rsidRPr="007B4671">
        <w:rPr>
          <w:rFonts w:ascii="Tahoma" w:hAnsi="Tahoma" w:cs="Tahoma"/>
          <w:color w:val="auto"/>
          <w:sz w:val="22"/>
          <w:szCs w:val="22"/>
          <w:lang w:val="en"/>
        </w:rPr>
        <w:t xml:space="preserve">As part of our initiative to identify and mitigate risk, where possible, we build long standing relationships with suppliers and make clear our expectations of business behaviour. </w:t>
      </w:r>
      <w:r w:rsidRPr="00572241">
        <w:rPr>
          <w:rFonts w:ascii="Tahoma" w:hAnsi="Tahoma" w:cs="Tahoma"/>
          <w:color w:val="auto"/>
          <w:sz w:val="22"/>
          <w:szCs w:val="22"/>
          <w:lang w:val="en"/>
        </w:rPr>
        <w:t>We are in the process</w:t>
      </w:r>
      <w:r w:rsidR="00EF0B11">
        <w:rPr>
          <w:rFonts w:ascii="Tahoma" w:hAnsi="Tahoma" w:cs="Tahoma"/>
          <w:color w:val="auto"/>
          <w:sz w:val="22"/>
          <w:szCs w:val="22"/>
          <w:lang w:val="en"/>
        </w:rPr>
        <w:t xml:space="preserve"> of</w:t>
      </w:r>
      <w:r w:rsidRPr="00572241">
        <w:rPr>
          <w:rFonts w:ascii="Tahoma" w:hAnsi="Tahoma" w:cs="Tahoma"/>
          <w:color w:val="auto"/>
          <w:sz w:val="22"/>
          <w:szCs w:val="22"/>
          <w:lang w:val="en"/>
        </w:rPr>
        <w:t xml:space="preserve"> carry</w:t>
      </w:r>
      <w:r w:rsidR="00572241" w:rsidRPr="00572241">
        <w:rPr>
          <w:rFonts w:ascii="Tahoma" w:hAnsi="Tahoma" w:cs="Tahoma"/>
          <w:color w:val="auto"/>
          <w:sz w:val="22"/>
          <w:szCs w:val="22"/>
          <w:lang w:val="en"/>
        </w:rPr>
        <w:t>ing</w:t>
      </w:r>
      <w:r w:rsidRPr="00572241">
        <w:rPr>
          <w:rFonts w:ascii="Tahoma" w:hAnsi="Tahoma" w:cs="Tahoma"/>
          <w:color w:val="auto"/>
          <w:sz w:val="22"/>
          <w:szCs w:val="22"/>
          <w:lang w:val="en"/>
        </w:rPr>
        <w:t xml:space="preserve"> out due diligence on all</w:t>
      </w:r>
      <w:r w:rsidR="00572241" w:rsidRPr="00572241">
        <w:rPr>
          <w:rFonts w:ascii="Tahoma" w:hAnsi="Tahoma" w:cs="Tahoma"/>
          <w:color w:val="auto"/>
          <w:sz w:val="22"/>
          <w:szCs w:val="22"/>
          <w:lang w:val="en"/>
        </w:rPr>
        <w:t xml:space="preserve"> </w:t>
      </w:r>
      <w:r w:rsidRPr="00572241">
        <w:rPr>
          <w:rFonts w:ascii="Tahoma" w:hAnsi="Tahoma" w:cs="Tahoma"/>
          <w:color w:val="auto"/>
          <w:sz w:val="22"/>
          <w:szCs w:val="22"/>
          <w:lang w:val="en"/>
        </w:rPr>
        <w:t>our high</w:t>
      </w:r>
      <w:r w:rsidR="002D7E4C" w:rsidRPr="00572241">
        <w:rPr>
          <w:rFonts w:ascii="Tahoma" w:hAnsi="Tahoma" w:cs="Tahoma"/>
          <w:color w:val="auto"/>
          <w:sz w:val="22"/>
          <w:szCs w:val="22"/>
          <w:lang w:val="en"/>
        </w:rPr>
        <w:t>-</w:t>
      </w:r>
      <w:r w:rsidRPr="00572241">
        <w:rPr>
          <w:rFonts w:ascii="Tahoma" w:hAnsi="Tahoma" w:cs="Tahoma"/>
          <w:color w:val="auto"/>
          <w:sz w:val="22"/>
          <w:szCs w:val="22"/>
          <w:lang w:val="en"/>
        </w:rPr>
        <w:t xml:space="preserve">risk suppliers so that the risk of modern </w:t>
      </w:r>
      <w:r w:rsidRPr="00F87C06">
        <w:rPr>
          <w:rFonts w:ascii="Tahoma" w:hAnsi="Tahoma" w:cs="Tahoma"/>
          <w:color w:val="auto"/>
          <w:sz w:val="22"/>
          <w:szCs w:val="22"/>
          <w:lang w:val="en"/>
        </w:rPr>
        <w:t>slavery is considered as part of our procurement process.</w:t>
      </w:r>
    </w:p>
    <w:p w14:paraId="51FA4B17" w14:textId="77777777" w:rsidR="00ED11C9" w:rsidRPr="007B4671" w:rsidRDefault="00ED11C9" w:rsidP="00EB7101">
      <w:pPr>
        <w:pStyle w:val="NormalWeb"/>
        <w:shd w:val="clear" w:color="auto" w:fill="FCFCFC"/>
        <w:jc w:val="both"/>
        <w:rPr>
          <w:rFonts w:ascii="Tahoma" w:hAnsi="Tahoma" w:cs="Tahoma"/>
          <w:color w:val="auto"/>
          <w:sz w:val="22"/>
          <w:szCs w:val="22"/>
          <w:lang w:val="en"/>
        </w:rPr>
      </w:pPr>
      <w:r w:rsidRPr="00F87C06">
        <w:rPr>
          <w:rFonts w:ascii="Tahoma" w:hAnsi="Tahoma" w:cs="Tahoma"/>
          <w:color w:val="auto"/>
          <w:sz w:val="22"/>
          <w:szCs w:val="22"/>
          <w:lang w:val="en"/>
        </w:rPr>
        <w:t>In order to monitor potential risk areas in our supply chains on an ongoing basis we are planning to conduct audits of high risk suppliers, particularly those suppliers that operate out of countries ranked highly on the Walk Free Foundation’s Global Slavery Index, which measures the estimated prevalence of modern slavery.</w:t>
      </w:r>
    </w:p>
    <w:p w14:paraId="0A1F8953" w14:textId="77777777" w:rsidR="00C13004" w:rsidRPr="007B4671" w:rsidRDefault="00C13004" w:rsidP="00EB7101">
      <w:pPr>
        <w:widowControl w:val="0"/>
        <w:suppressAutoHyphens/>
        <w:autoSpaceDE w:val="0"/>
        <w:spacing w:before="340" w:after="170" w:line="280" w:lineRule="atLeast"/>
        <w:jc w:val="both"/>
        <w:rPr>
          <w:rFonts w:ascii="Tahoma" w:hAnsi="Tahoma" w:cs="Tahoma"/>
          <w:b/>
          <w:sz w:val="22"/>
          <w:szCs w:val="22"/>
          <w:lang w:val="en-GB" w:bidi="en-US"/>
        </w:rPr>
      </w:pPr>
      <w:r w:rsidRPr="007B4671">
        <w:rPr>
          <w:rFonts w:ascii="Tahoma" w:hAnsi="Tahoma" w:cs="Tahoma"/>
          <w:b/>
          <w:sz w:val="22"/>
          <w:szCs w:val="22"/>
          <w:lang w:val="en-GB" w:bidi="en-US"/>
        </w:rPr>
        <w:t>Training and communication</w:t>
      </w:r>
    </w:p>
    <w:p w14:paraId="76E3F211" w14:textId="77777777" w:rsidR="00C13004" w:rsidRPr="007B4671" w:rsidRDefault="00C13004" w:rsidP="00EB7101">
      <w:pPr>
        <w:widowControl w:val="0"/>
        <w:suppressAutoHyphens/>
        <w:autoSpaceDE w:val="0"/>
        <w:spacing w:after="170" w:line="280" w:lineRule="atLeast"/>
        <w:jc w:val="both"/>
        <w:rPr>
          <w:rFonts w:ascii="Tahoma" w:hAnsi="Tahoma" w:cs="Tahoma"/>
          <w:sz w:val="22"/>
          <w:szCs w:val="22"/>
          <w:lang w:val="en-GB" w:bidi="en-US"/>
        </w:rPr>
      </w:pPr>
      <w:bookmarkStart w:id="9" w:name="a585765"/>
      <w:bookmarkEnd w:id="9"/>
      <w:r w:rsidRPr="007B4671">
        <w:rPr>
          <w:rFonts w:ascii="Tahoma" w:hAnsi="Tahoma" w:cs="Tahoma"/>
          <w:sz w:val="22"/>
          <w:szCs w:val="22"/>
          <w:lang w:val="en-GB" w:bidi="en-US"/>
        </w:rPr>
        <w:t xml:space="preserve">The Company’s zero tolerance approach to modern slavery </w:t>
      </w:r>
      <w:r w:rsidR="002D7E4C" w:rsidRPr="007B4671">
        <w:rPr>
          <w:rFonts w:ascii="Tahoma" w:hAnsi="Tahoma" w:cs="Tahoma"/>
          <w:sz w:val="22"/>
          <w:szCs w:val="22"/>
          <w:lang w:val="en-GB" w:bidi="en-US"/>
        </w:rPr>
        <w:t>will</w:t>
      </w:r>
      <w:r w:rsidRPr="007B4671">
        <w:rPr>
          <w:rFonts w:ascii="Tahoma" w:hAnsi="Tahoma" w:cs="Tahoma"/>
          <w:sz w:val="22"/>
          <w:szCs w:val="22"/>
          <w:lang w:val="en-GB" w:bidi="en-US"/>
        </w:rPr>
        <w:t xml:space="preserve"> be communicated to all </w:t>
      </w:r>
      <w:r w:rsidR="004F2CC4" w:rsidRPr="007B4671">
        <w:rPr>
          <w:rFonts w:ascii="Tahoma" w:hAnsi="Tahoma" w:cs="Tahoma"/>
          <w:sz w:val="22"/>
          <w:szCs w:val="22"/>
          <w:lang w:val="en-GB" w:bidi="en-US"/>
        </w:rPr>
        <w:t xml:space="preserve">staff, </w:t>
      </w:r>
      <w:r w:rsidRPr="007B4671">
        <w:rPr>
          <w:rFonts w:ascii="Tahoma" w:hAnsi="Tahoma" w:cs="Tahoma"/>
          <w:sz w:val="22"/>
          <w:szCs w:val="22"/>
          <w:lang w:val="en-GB" w:bidi="en-US"/>
        </w:rPr>
        <w:t>suppliers, contractors and other business partners when entering into new or renewed contracts with them.</w:t>
      </w:r>
    </w:p>
    <w:p w14:paraId="21CA69DE" w14:textId="77777777" w:rsidR="00ED11C9" w:rsidRPr="007B4671" w:rsidRDefault="00ED11C9" w:rsidP="00EB7101">
      <w:pPr>
        <w:pStyle w:val="NormalWeb"/>
        <w:shd w:val="clear" w:color="auto" w:fill="FCFCFC"/>
        <w:jc w:val="both"/>
        <w:rPr>
          <w:rFonts w:ascii="Tahoma" w:hAnsi="Tahoma" w:cs="Tahoma"/>
          <w:color w:val="auto"/>
          <w:sz w:val="22"/>
          <w:szCs w:val="22"/>
          <w:lang w:val="en"/>
        </w:rPr>
      </w:pPr>
      <w:r w:rsidRPr="007B4671">
        <w:rPr>
          <w:rFonts w:ascii="Tahoma" w:hAnsi="Tahoma" w:cs="Tahoma"/>
          <w:color w:val="auto"/>
          <w:sz w:val="22"/>
          <w:szCs w:val="22"/>
          <w:lang w:val="en"/>
        </w:rPr>
        <w:t xml:space="preserve">To ensure a high level of understanding of the risks of modern slavery and human trafficking in our supply chains and our business, we </w:t>
      </w:r>
      <w:r w:rsidR="00265611">
        <w:rPr>
          <w:rFonts w:ascii="Tahoma" w:hAnsi="Tahoma" w:cs="Tahoma"/>
          <w:color w:val="auto"/>
          <w:sz w:val="22"/>
          <w:szCs w:val="22"/>
          <w:lang w:val="en"/>
        </w:rPr>
        <w:t xml:space="preserve">will </w:t>
      </w:r>
      <w:r w:rsidR="00616BCC">
        <w:rPr>
          <w:rFonts w:ascii="Tahoma" w:hAnsi="Tahoma" w:cs="Tahoma"/>
          <w:color w:val="auto"/>
          <w:sz w:val="22"/>
          <w:szCs w:val="22"/>
          <w:lang w:val="en"/>
        </w:rPr>
        <w:t>ensure that all</w:t>
      </w:r>
      <w:r w:rsidRPr="007B4671">
        <w:rPr>
          <w:rFonts w:ascii="Tahoma" w:hAnsi="Tahoma" w:cs="Tahoma"/>
          <w:color w:val="auto"/>
          <w:sz w:val="22"/>
          <w:szCs w:val="22"/>
          <w:lang w:val="en"/>
        </w:rPr>
        <w:t xml:space="preserve"> staff involved in procurement and/or supply chain management</w:t>
      </w:r>
      <w:r w:rsidR="00265611">
        <w:rPr>
          <w:rFonts w:ascii="Tahoma" w:hAnsi="Tahoma" w:cs="Tahoma"/>
          <w:color w:val="auto"/>
          <w:sz w:val="22"/>
          <w:szCs w:val="22"/>
          <w:lang w:val="en"/>
        </w:rPr>
        <w:t xml:space="preserve"> are aware of their responsibilities</w:t>
      </w:r>
      <w:r w:rsidRPr="007B4671">
        <w:rPr>
          <w:rFonts w:ascii="Tahoma" w:hAnsi="Tahoma" w:cs="Tahoma"/>
          <w:color w:val="auto"/>
          <w:sz w:val="22"/>
          <w:szCs w:val="22"/>
          <w:lang w:val="en"/>
        </w:rPr>
        <w:t>.</w:t>
      </w:r>
    </w:p>
    <w:p w14:paraId="6D4C2E81" w14:textId="77777777" w:rsidR="002D7E4C" w:rsidRPr="007B4671" w:rsidRDefault="002D7E4C" w:rsidP="00EB7101">
      <w:pPr>
        <w:widowControl w:val="0"/>
        <w:suppressAutoHyphens/>
        <w:autoSpaceDE w:val="0"/>
        <w:spacing w:after="170" w:line="280" w:lineRule="atLeast"/>
        <w:jc w:val="both"/>
        <w:rPr>
          <w:rFonts w:ascii="Tahoma" w:hAnsi="Tahoma" w:cs="Tahoma"/>
          <w:sz w:val="22"/>
          <w:szCs w:val="22"/>
          <w:lang w:val="en-GB" w:bidi="en-US"/>
        </w:rPr>
      </w:pPr>
      <w:r w:rsidRPr="007B4671">
        <w:rPr>
          <w:rFonts w:ascii="Tahoma" w:hAnsi="Tahoma" w:cs="Tahoma"/>
          <w:sz w:val="22"/>
          <w:szCs w:val="22"/>
          <w:lang w:val="en-GB" w:bidi="en-US"/>
        </w:rPr>
        <w:t xml:space="preserve">The policy will be highlighted to all new staff as part of their induction to the Company. </w:t>
      </w:r>
    </w:p>
    <w:p w14:paraId="1EA1084C" w14:textId="77777777" w:rsidR="00C13004" w:rsidRPr="00EB7101" w:rsidRDefault="00C13004" w:rsidP="00EB7101">
      <w:pPr>
        <w:widowControl w:val="0"/>
        <w:suppressAutoHyphens/>
        <w:autoSpaceDE w:val="0"/>
        <w:spacing w:before="340" w:after="170" w:line="280" w:lineRule="atLeast"/>
        <w:jc w:val="both"/>
        <w:rPr>
          <w:rFonts w:ascii="Tahoma" w:hAnsi="Tahoma" w:cs="Tahoma"/>
          <w:b/>
          <w:sz w:val="22"/>
          <w:szCs w:val="22"/>
          <w:lang w:val="en-GB" w:bidi="en-US"/>
        </w:rPr>
      </w:pPr>
      <w:r w:rsidRPr="00EB7101">
        <w:rPr>
          <w:rFonts w:ascii="Tahoma" w:hAnsi="Tahoma" w:cs="Tahoma"/>
          <w:b/>
          <w:sz w:val="22"/>
          <w:szCs w:val="22"/>
          <w:lang w:val="en-GB" w:bidi="en-US"/>
        </w:rPr>
        <w:t>Breach of the policy</w:t>
      </w:r>
    </w:p>
    <w:p w14:paraId="22C801C9" w14:textId="77777777" w:rsidR="00C13004" w:rsidRPr="007B4671" w:rsidRDefault="00C13004" w:rsidP="00EB7101">
      <w:pPr>
        <w:widowControl w:val="0"/>
        <w:suppressAutoHyphens/>
        <w:autoSpaceDE w:val="0"/>
        <w:spacing w:after="170" w:line="280" w:lineRule="atLeast"/>
        <w:jc w:val="both"/>
        <w:rPr>
          <w:rFonts w:ascii="Tahoma" w:hAnsi="Tahoma" w:cs="Tahoma"/>
          <w:b/>
          <w:bCs/>
          <w:vanish/>
          <w:sz w:val="22"/>
          <w:szCs w:val="22"/>
          <w:lang w:val="en-GB" w:bidi="en-US"/>
        </w:rPr>
      </w:pPr>
      <w:r w:rsidRPr="007B4671">
        <w:rPr>
          <w:rFonts w:ascii="Tahoma" w:hAnsi="Tahoma" w:cs="Tahoma"/>
          <w:b/>
          <w:bCs/>
          <w:vanish/>
          <w:sz w:val="22"/>
          <w:szCs w:val="22"/>
          <w:lang w:val="en-GB" w:bidi="en-US"/>
        </w:rPr>
        <w:t>5. Breaches of this policy</w:t>
      </w:r>
    </w:p>
    <w:p w14:paraId="6DF93C01" w14:textId="77777777" w:rsidR="00C13004" w:rsidRPr="007B4671" w:rsidRDefault="00C13004" w:rsidP="00EB7101">
      <w:pPr>
        <w:widowControl w:val="0"/>
        <w:suppressAutoHyphens/>
        <w:autoSpaceDE w:val="0"/>
        <w:spacing w:after="170" w:line="280" w:lineRule="atLeast"/>
        <w:jc w:val="both"/>
        <w:rPr>
          <w:rFonts w:ascii="Tahoma" w:hAnsi="Tahoma" w:cs="Tahoma"/>
          <w:b/>
          <w:bCs/>
          <w:vanish/>
          <w:sz w:val="22"/>
          <w:szCs w:val="22"/>
          <w:lang w:val="en-GB" w:bidi="en-US"/>
        </w:rPr>
      </w:pPr>
      <w:r w:rsidRPr="007B4671">
        <w:rPr>
          <w:rFonts w:ascii="Tahoma" w:hAnsi="Tahoma" w:cs="Tahoma"/>
          <w:b/>
          <w:bCs/>
          <w:vanish/>
          <w:sz w:val="22"/>
          <w:szCs w:val="22"/>
          <w:lang w:val="en-GB" w:bidi="en-US"/>
        </w:rPr>
        <w:t>Breaches of this policy</w:t>
      </w:r>
    </w:p>
    <w:p w14:paraId="0D7FF737" w14:textId="77777777" w:rsidR="00C13004" w:rsidRPr="007B4671" w:rsidRDefault="00C13004" w:rsidP="00EB7101">
      <w:pPr>
        <w:widowControl w:val="0"/>
        <w:suppressAutoHyphens/>
        <w:autoSpaceDE w:val="0"/>
        <w:spacing w:after="170" w:line="280" w:lineRule="atLeast"/>
        <w:jc w:val="both"/>
        <w:rPr>
          <w:rFonts w:ascii="Tahoma" w:hAnsi="Tahoma" w:cs="Tahoma"/>
          <w:vanish/>
          <w:sz w:val="22"/>
          <w:szCs w:val="22"/>
          <w:lang w:val="en-GB" w:bidi="en-US"/>
        </w:rPr>
      </w:pPr>
      <w:bookmarkStart w:id="10" w:name="a207874"/>
      <w:bookmarkEnd w:id="10"/>
      <w:r w:rsidRPr="007B4671">
        <w:rPr>
          <w:rFonts w:ascii="Tahoma" w:hAnsi="Tahoma" w:cs="Tahoma"/>
          <w:vanish/>
          <w:sz w:val="22"/>
          <w:szCs w:val="22"/>
          <w:lang w:val="en-GB" w:bidi="en-US"/>
        </w:rPr>
        <w:t>Sanctions for breach of the policy should be clearly set out and should include either:</w:t>
      </w:r>
    </w:p>
    <w:p w14:paraId="013BAE69" w14:textId="77777777" w:rsidR="00C13004" w:rsidRPr="007B4671" w:rsidRDefault="00C13004" w:rsidP="00EB7101">
      <w:pPr>
        <w:widowControl w:val="0"/>
        <w:numPr>
          <w:ilvl w:val="0"/>
          <w:numId w:val="1"/>
        </w:numPr>
        <w:suppressAutoHyphens/>
        <w:autoSpaceDE w:val="0"/>
        <w:spacing w:after="170" w:line="280" w:lineRule="atLeast"/>
        <w:jc w:val="both"/>
        <w:rPr>
          <w:rFonts w:ascii="Tahoma" w:hAnsi="Tahoma" w:cs="Tahoma"/>
          <w:vanish/>
          <w:sz w:val="22"/>
          <w:szCs w:val="22"/>
          <w:lang w:val="en-GB" w:bidi="en-US"/>
        </w:rPr>
      </w:pPr>
      <w:r w:rsidRPr="007B4671">
        <w:rPr>
          <w:rFonts w:ascii="Tahoma" w:hAnsi="Tahoma" w:cs="Tahoma"/>
          <w:vanish/>
          <w:sz w:val="22"/>
          <w:szCs w:val="22"/>
          <w:lang w:val="en-GB" w:bidi="en-US"/>
        </w:rPr>
        <w:t>Disciplinary action or dismissal if the breach is by a member of staff.</w:t>
      </w:r>
    </w:p>
    <w:p w14:paraId="699E92D0" w14:textId="77777777" w:rsidR="00C13004" w:rsidRPr="007B4671" w:rsidRDefault="00C13004" w:rsidP="00EB7101">
      <w:pPr>
        <w:widowControl w:val="0"/>
        <w:numPr>
          <w:ilvl w:val="0"/>
          <w:numId w:val="1"/>
        </w:numPr>
        <w:suppressAutoHyphens/>
        <w:autoSpaceDE w:val="0"/>
        <w:spacing w:after="170" w:line="280" w:lineRule="atLeast"/>
        <w:jc w:val="both"/>
        <w:rPr>
          <w:rFonts w:ascii="Tahoma" w:hAnsi="Tahoma" w:cs="Tahoma"/>
          <w:vanish/>
          <w:sz w:val="22"/>
          <w:szCs w:val="22"/>
          <w:lang w:val="en-GB" w:bidi="en-US"/>
        </w:rPr>
      </w:pPr>
      <w:r w:rsidRPr="007B4671">
        <w:rPr>
          <w:rFonts w:ascii="Tahoma" w:hAnsi="Tahoma" w:cs="Tahoma"/>
          <w:vanish/>
          <w:sz w:val="22"/>
          <w:szCs w:val="22"/>
          <w:lang w:val="en-GB" w:bidi="en-US"/>
        </w:rPr>
        <w:t>Termination of the contract if the breach is by a supplier, contractor or other business partner.</w:t>
      </w:r>
    </w:p>
    <w:p w14:paraId="037316E6" w14:textId="77777777" w:rsidR="00C13004" w:rsidRPr="007B4671" w:rsidRDefault="00C13004" w:rsidP="00EB7101">
      <w:pPr>
        <w:widowControl w:val="0"/>
        <w:suppressAutoHyphens/>
        <w:autoSpaceDE w:val="0"/>
        <w:spacing w:after="170" w:line="280" w:lineRule="atLeast"/>
        <w:jc w:val="both"/>
        <w:rPr>
          <w:rFonts w:ascii="Tahoma" w:hAnsi="Tahoma" w:cs="Tahoma"/>
          <w:vanish/>
          <w:sz w:val="22"/>
          <w:szCs w:val="22"/>
          <w:lang w:val="en-GB" w:bidi="en-US"/>
        </w:rPr>
      </w:pPr>
      <w:r w:rsidRPr="007B4671">
        <w:rPr>
          <w:rFonts w:ascii="Tahoma" w:hAnsi="Tahoma" w:cs="Tahoma"/>
          <w:vanish/>
          <w:sz w:val="22"/>
          <w:szCs w:val="22"/>
          <w:lang w:val="en-GB" w:bidi="en-US"/>
        </w:rPr>
        <w:t xml:space="preserve">  </w:t>
      </w:r>
    </w:p>
    <w:p w14:paraId="7142329E" w14:textId="77777777" w:rsidR="00C13004" w:rsidRPr="007B4671" w:rsidRDefault="00343558" w:rsidP="00EB7101">
      <w:pPr>
        <w:widowControl w:val="0"/>
        <w:suppressAutoHyphens/>
        <w:autoSpaceDE w:val="0"/>
        <w:spacing w:after="170" w:line="280" w:lineRule="atLeast"/>
        <w:jc w:val="both"/>
        <w:rPr>
          <w:rFonts w:ascii="Tahoma" w:hAnsi="Tahoma" w:cs="Tahoma"/>
          <w:vanish/>
          <w:sz w:val="22"/>
          <w:szCs w:val="22"/>
          <w:lang w:val="en-GB" w:bidi="en-US"/>
        </w:rPr>
      </w:pPr>
      <w:hyperlink r:id="rId11" w:anchor="null" w:history="1">
        <w:r w:rsidR="00C13004" w:rsidRPr="007B4671">
          <w:rPr>
            <w:rStyle w:val="Hyperlink"/>
            <w:rFonts w:ascii="Tahoma" w:hAnsi="Tahoma" w:cs="Tahoma"/>
            <w:vanish/>
            <w:color w:val="auto"/>
            <w:sz w:val="22"/>
            <w:szCs w:val="22"/>
            <w:lang w:val="en-GB" w:bidi="en-US"/>
          </w:rPr>
          <w:t>Hide Note</w:t>
        </w:r>
      </w:hyperlink>
    </w:p>
    <w:p w14:paraId="139CD907" w14:textId="77777777" w:rsidR="00C13004" w:rsidRPr="007B4671" w:rsidRDefault="00C13004" w:rsidP="00EB7101">
      <w:pPr>
        <w:widowControl w:val="0"/>
        <w:suppressAutoHyphens/>
        <w:autoSpaceDE w:val="0"/>
        <w:spacing w:after="170" w:line="280" w:lineRule="atLeast"/>
        <w:jc w:val="both"/>
        <w:rPr>
          <w:rFonts w:ascii="Tahoma" w:hAnsi="Tahoma" w:cs="Tahoma"/>
          <w:sz w:val="22"/>
          <w:szCs w:val="22"/>
          <w:lang w:val="en-GB" w:bidi="en-US"/>
        </w:rPr>
      </w:pPr>
      <w:bookmarkStart w:id="11" w:name="a397547"/>
      <w:bookmarkEnd w:id="11"/>
      <w:r w:rsidRPr="007B4671">
        <w:rPr>
          <w:rFonts w:ascii="Tahoma" w:hAnsi="Tahoma" w:cs="Tahoma"/>
          <w:sz w:val="22"/>
          <w:szCs w:val="22"/>
          <w:lang w:val="en-GB" w:bidi="en-US"/>
        </w:rPr>
        <w:t>Any employee who breaches this policy will face disciplinary action, up to and including summary dismissal for gross misconduct.</w:t>
      </w:r>
    </w:p>
    <w:p w14:paraId="033E9E50" w14:textId="77777777" w:rsidR="0037376B" w:rsidRPr="007B4671" w:rsidRDefault="00C13004" w:rsidP="00FB7CED">
      <w:pPr>
        <w:pStyle w:val="NormalWeb"/>
        <w:shd w:val="clear" w:color="auto" w:fill="FCFCFC"/>
        <w:jc w:val="both"/>
        <w:rPr>
          <w:rFonts w:ascii="Tahoma" w:hAnsi="Tahoma" w:cs="Tahoma"/>
          <w:sz w:val="22"/>
          <w:szCs w:val="22"/>
        </w:rPr>
      </w:pPr>
      <w:r w:rsidRPr="007B4671">
        <w:rPr>
          <w:rFonts w:ascii="Tahoma" w:hAnsi="Tahoma" w:cs="Tahoma"/>
          <w:color w:val="auto"/>
          <w:sz w:val="22"/>
          <w:szCs w:val="22"/>
          <w:lang w:val="en"/>
        </w:rPr>
        <w:t>If we discover a violation of our Anti-Slavery Policy we will respond in a manner proportionate to the nature and extent of the violation. Serious violations will require immediate and decisive action and may result in the termination of the business relationship. For less serious violations, we will allow the supplier reasonable time to develop and implement a plan for remediation. We will treat termination as a last resort as it is unlikely to resolve the underlying issue and it may be detrimental to those people who rely on the work to survive.</w:t>
      </w:r>
    </w:p>
    <w:sectPr w:rsidR="0037376B" w:rsidRPr="007B4671" w:rsidSect="002D7E4C">
      <w:headerReference w:type="even" r:id="rId12"/>
      <w:headerReference w:type="default" r:id="rId13"/>
      <w:footerReference w:type="even" r:id="rId14"/>
      <w:footerReference w:type="default" r:id="rId15"/>
      <w:headerReference w:type="first" r:id="rId16"/>
      <w:footerReference w:type="first" r:id="rId17"/>
      <w:pgSz w:w="11906" w:h="16838" w:code="9"/>
      <w:pgMar w:top="993" w:right="1247" w:bottom="1247" w:left="1247"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AFB9E" w14:textId="77777777" w:rsidR="007F0D20" w:rsidRDefault="007F0D20" w:rsidP="00C13004">
      <w:r>
        <w:separator/>
      </w:r>
    </w:p>
  </w:endnote>
  <w:endnote w:type="continuationSeparator" w:id="0">
    <w:p w14:paraId="6895CE57" w14:textId="77777777" w:rsidR="007F0D20" w:rsidRDefault="007F0D20" w:rsidP="00C1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E280" w14:textId="77777777" w:rsidR="00343558" w:rsidRDefault="00343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848A" w14:textId="3BCB7CB9" w:rsidR="003C35B2" w:rsidRPr="003C35B2" w:rsidRDefault="00911744" w:rsidP="003C35B2">
    <w:pPr>
      <w:pStyle w:val="Footer"/>
      <w:rPr>
        <w:sz w:val="20"/>
        <w:szCs w:val="20"/>
      </w:rPr>
    </w:pPr>
    <w:r>
      <w:rPr>
        <w:sz w:val="20"/>
        <w:szCs w:val="20"/>
      </w:rPr>
      <w:t>24</w:t>
    </w:r>
    <w:r w:rsidR="001A73FC">
      <w:rPr>
        <w:sz w:val="20"/>
        <w:szCs w:val="20"/>
      </w:rPr>
      <w:t>.11.17</w:t>
    </w:r>
    <w:r w:rsidR="001A73FC">
      <w:rPr>
        <w:sz w:val="20"/>
        <w:szCs w:val="20"/>
      </w:rPr>
      <w:tab/>
    </w:r>
    <w:r w:rsidR="001A73FC">
      <w:rPr>
        <w:sz w:val="20"/>
        <w:szCs w:val="20"/>
      </w:rPr>
      <w:tab/>
      <w:t xml:space="preserve">MSA Policy </w:t>
    </w:r>
    <w:r w:rsidR="001A73FC">
      <w:rPr>
        <w:sz w:val="20"/>
        <w:szCs w:val="20"/>
      </w:rPr>
      <w:t>V</w:t>
    </w:r>
    <w:r w:rsidR="00343558">
      <w:rPr>
        <w:sz w:val="20"/>
        <w:szCs w:val="20"/>
      </w:rPr>
      <w:t>4</w:t>
    </w:r>
    <w:bookmarkStart w:id="12" w:name="_GoBack"/>
    <w:bookmarkEnd w:id="12"/>
  </w:p>
  <w:p w14:paraId="2B5D7A2D" w14:textId="77777777" w:rsidR="00D83435" w:rsidRDefault="00343558">
    <w:pPr>
      <w:pStyle w:val="Footer"/>
      <w:ind w:left="113"/>
      <w:jc w:val="righ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6FDB" w14:textId="77777777" w:rsidR="003C35B2" w:rsidRPr="003C35B2" w:rsidRDefault="001A73FC">
    <w:pPr>
      <w:pStyle w:val="Footer"/>
      <w:rPr>
        <w:sz w:val="20"/>
        <w:szCs w:val="20"/>
      </w:rPr>
    </w:pPr>
    <w:r>
      <w:rPr>
        <w:sz w:val="20"/>
        <w:szCs w:val="20"/>
      </w:rPr>
      <w:t>2</w:t>
    </w:r>
    <w:r w:rsidR="00D51E7E">
      <w:rPr>
        <w:sz w:val="20"/>
        <w:szCs w:val="20"/>
      </w:rPr>
      <w:t>9</w:t>
    </w:r>
    <w:r>
      <w:rPr>
        <w:sz w:val="20"/>
        <w:szCs w:val="20"/>
      </w:rPr>
      <w:t>.11.17</w:t>
    </w:r>
    <w:r>
      <w:rPr>
        <w:sz w:val="20"/>
        <w:szCs w:val="20"/>
      </w:rPr>
      <w:tab/>
    </w:r>
    <w:r>
      <w:rPr>
        <w:sz w:val="20"/>
        <w:szCs w:val="20"/>
      </w:rPr>
      <w:tab/>
      <w:t>MSA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C2274" w14:textId="77777777" w:rsidR="007F0D20" w:rsidRDefault="007F0D20" w:rsidP="00C13004">
      <w:r>
        <w:separator/>
      </w:r>
    </w:p>
  </w:footnote>
  <w:footnote w:type="continuationSeparator" w:id="0">
    <w:p w14:paraId="72E7FCD7" w14:textId="77777777" w:rsidR="007F0D20" w:rsidRDefault="007F0D20" w:rsidP="00C1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2469" w14:textId="77777777" w:rsidR="00343558" w:rsidRDefault="00343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393A" w14:textId="77777777" w:rsidR="002B2762" w:rsidRDefault="002B2762" w:rsidP="002B2762">
    <w:pPr>
      <w:pStyle w:val="Header"/>
      <w:jc w:val="right"/>
    </w:pPr>
  </w:p>
  <w:p w14:paraId="38322ADB" w14:textId="77777777" w:rsidR="002B2762" w:rsidRDefault="002B2762" w:rsidP="002B276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CB00" w14:textId="77777777" w:rsidR="002D7E4C" w:rsidRDefault="002D7E4C" w:rsidP="002D7E4C">
    <w:pPr>
      <w:pStyle w:val="Header"/>
      <w:jc w:val="right"/>
    </w:pPr>
  </w:p>
  <w:p w14:paraId="42EEAA99" w14:textId="77777777" w:rsidR="002D7E4C" w:rsidRDefault="002D7E4C" w:rsidP="002D7E4C">
    <w:pPr>
      <w:pStyle w:val="Header"/>
      <w:jc w:val="right"/>
    </w:pPr>
  </w:p>
  <w:p w14:paraId="59138320" w14:textId="77777777" w:rsidR="002D7E4C" w:rsidRDefault="002D7E4C" w:rsidP="002D7E4C">
    <w:pPr>
      <w:pStyle w:val="Header"/>
      <w:jc w:val="right"/>
    </w:pPr>
    <w:r>
      <w:rPr>
        <w:noProof/>
        <w:lang w:val="en-GB" w:eastAsia="en-GB"/>
      </w:rPr>
      <w:drawing>
        <wp:inline distT="0" distB="0" distL="0" distR="0" wp14:anchorId="3F3789D9" wp14:editId="50B026D1">
          <wp:extent cx="1104900" cy="1000125"/>
          <wp:effectExtent l="0" t="0" r="0" b="9525"/>
          <wp:docPr id="1" name="Picture 1" descr="\\SBSSERVER\Company Shared\Kelkay Logos\Kelkay Logos Versions\Kelkay logos 2014-on white.jpg"/>
          <wp:cNvGraphicFramePr/>
          <a:graphic xmlns:a="http://schemas.openxmlformats.org/drawingml/2006/main">
            <a:graphicData uri="http://schemas.openxmlformats.org/drawingml/2006/picture">
              <pic:pic xmlns:pic="http://schemas.openxmlformats.org/drawingml/2006/picture">
                <pic:nvPicPr>
                  <pic:cNvPr id="1" name="Picture 1" descr="\\SBSSERVER\Company Shared\Kelkay Logos\Kelkay Logos Versions\Kelkay logos 2014-on whit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B48CE"/>
    <w:multiLevelType w:val="hybridMultilevel"/>
    <w:tmpl w:val="951E1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FF6C66"/>
    <w:multiLevelType w:val="hybridMultilevel"/>
    <w:tmpl w:val="C5D8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64DAD"/>
    <w:multiLevelType w:val="multilevel"/>
    <w:tmpl w:val="375A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8042C"/>
    <w:multiLevelType w:val="multilevel"/>
    <w:tmpl w:val="7AAE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B595C"/>
    <w:multiLevelType w:val="multilevel"/>
    <w:tmpl w:val="DEAE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04"/>
    <w:rsid w:val="0000457B"/>
    <w:rsid w:val="00004668"/>
    <w:rsid w:val="00006A78"/>
    <w:rsid w:val="0001318E"/>
    <w:rsid w:val="00013473"/>
    <w:rsid w:val="0002520C"/>
    <w:rsid w:val="000326D0"/>
    <w:rsid w:val="00034186"/>
    <w:rsid w:val="000410FD"/>
    <w:rsid w:val="00041E39"/>
    <w:rsid w:val="00046B38"/>
    <w:rsid w:val="00047CF5"/>
    <w:rsid w:val="00051852"/>
    <w:rsid w:val="0005400A"/>
    <w:rsid w:val="000573CE"/>
    <w:rsid w:val="00057CC0"/>
    <w:rsid w:val="000617A9"/>
    <w:rsid w:val="00061B00"/>
    <w:rsid w:val="000659BC"/>
    <w:rsid w:val="00066B9A"/>
    <w:rsid w:val="00071EB8"/>
    <w:rsid w:val="00073CFE"/>
    <w:rsid w:val="00075710"/>
    <w:rsid w:val="00075EE7"/>
    <w:rsid w:val="00080793"/>
    <w:rsid w:val="000819E7"/>
    <w:rsid w:val="00082483"/>
    <w:rsid w:val="00083514"/>
    <w:rsid w:val="000849D5"/>
    <w:rsid w:val="00084E35"/>
    <w:rsid w:val="00097B2B"/>
    <w:rsid w:val="00097F67"/>
    <w:rsid w:val="000A2EB9"/>
    <w:rsid w:val="000A6438"/>
    <w:rsid w:val="000B2290"/>
    <w:rsid w:val="000B29F0"/>
    <w:rsid w:val="000B2D44"/>
    <w:rsid w:val="000B7DAF"/>
    <w:rsid w:val="000C11D0"/>
    <w:rsid w:val="000D0570"/>
    <w:rsid w:val="000D0F94"/>
    <w:rsid w:val="000D5327"/>
    <w:rsid w:val="000D652F"/>
    <w:rsid w:val="000E3B5C"/>
    <w:rsid w:val="000E5358"/>
    <w:rsid w:val="000E63EA"/>
    <w:rsid w:val="000F189F"/>
    <w:rsid w:val="000F44AC"/>
    <w:rsid w:val="000F6060"/>
    <w:rsid w:val="000F75DE"/>
    <w:rsid w:val="00102BF3"/>
    <w:rsid w:val="00113054"/>
    <w:rsid w:val="001149B0"/>
    <w:rsid w:val="00121C4C"/>
    <w:rsid w:val="00123A9D"/>
    <w:rsid w:val="001259A0"/>
    <w:rsid w:val="00131AE1"/>
    <w:rsid w:val="0013435A"/>
    <w:rsid w:val="00145090"/>
    <w:rsid w:val="0014630F"/>
    <w:rsid w:val="001469D7"/>
    <w:rsid w:val="0014782D"/>
    <w:rsid w:val="0015236B"/>
    <w:rsid w:val="00153170"/>
    <w:rsid w:val="00154293"/>
    <w:rsid w:val="00161C14"/>
    <w:rsid w:val="001624C1"/>
    <w:rsid w:val="00162541"/>
    <w:rsid w:val="00170658"/>
    <w:rsid w:val="00173373"/>
    <w:rsid w:val="0017723C"/>
    <w:rsid w:val="001807FE"/>
    <w:rsid w:val="00182856"/>
    <w:rsid w:val="00185C78"/>
    <w:rsid w:val="00193C7C"/>
    <w:rsid w:val="00195403"/>
    <w:rsid w:val="00196FB2"/>
    <w:rsid w:val="001A3D85"/>
    <w:rsid w:val="001A43A0"/>
    <w:rsid w:val="001A73FC"/>
    <w:rsid w:val="001A7912"/>
    <w:rsid w:val="001B0FA8"/>
    <w:rsid w:val="001B1108"/>
    <w:rsid w:val="001B1421"/>
    <w:rsid w:val="001B552F"/>
    <w:rsid w:val="001C4354"/>
    <w:rsid w:val="001C4B05"/>
    <w:rsid w:val="001C7BCF"/>
    <w:rsid w:val="001D032C"/>
    <w:rsid w:val="001D23C7"/>
    <w:rsid w:val="001D3533"/>
    <w:rsid w:val="001D44E7"/>
    <w:rsid w:val="001E362D"/>
    <w:rsid w:val="001E406D"/>
    <w:rsid w:val="001E62D5"/>
    <w:rsid w:val="001E6329"/>
    <w:rsid w:val="001E7727"/>
    <w:rsid w:val="001F32F6"/>
    <w:rsid w:val="001F351F"/>
    <w:rsid w:val="0020530D"/>
    <w:rsid w:val="00205F44"/>
    <w:rsid w:val="00206FD3"/>
    <w:rsid w:val="00207176"/>
    <w:rsid w:val="00207968"/>
    <w:rsid w:val="002108F6"/>
    <w:rsid w:val="002119F1"/>
    <w:rsid w:val="00216DA0"/>
    <w:rsid w:val="00217CDE"/>
    <w:rsid w:val="002255C1"/>
    <w:rsid w:val="00227CCA"/>
    <w:rsid w:val="002317B8"/>
    <w:rsid w:val="00235F20"/>
    <w:rsid w:val="002422FA"/>
    <w:rsid w:val="002447CA"/>
    <w:rsid w:val="00244D62"/>
    <w:rsid w:val="00245059"/>
    <w:rsid w:val="00245868"/>
    <w:rsid w:val="00247221"/>
    <w:rsid w:val="00250B05"/>
    <w:rsid w:val="00252C54"/>
    <w:rsid w:val="002562F4"/>
    <w:rsid w:val="00256E05"/>
    <w:rsid w:val="002576EC"/>
    <w:rsid w:val="002622FD"/>
    <w:rsid w:val="00262DFE"/>
    <w:rsid w:val="0026440E"/>
    <w:rsid w:val="00265611"/>
    <w:rsid w:val="00265758"/>
    <w:rsid w:val="00265C3B"/>
    <w:rsid w:val="00266DC8"/>
    <w:rsid w:val="0026768F"/>
    <w:rsid w:val="002678C7"/>
    <w:rsid w:val="00267AA1"/>
    <w:rsid w:val="00273F7E"/>
    <w:rsid w:val="00276263"/>
    <w:rsid w:val="0028171F"/>
    <w:rsid w:val="002842EE"/>
    <w:rsid w:val="00284724"/>
    <w:rsid w:val="00290155"/>
    <w:rsid w:val="0029112E"/>
    <w:rsid w:val="00293A77"/>
    <w:rsid w:val="002A244C"/>
    <w:rsid w:val="002A383D"/>
    <w:rsid w:val="002A4442"/>
    <w:rsid w:val="002A5E88"/>
    <w:rsid w:val="002A6FBA"/>
    <w:rsid w:val="002B2762"/>
    <w:rsid w:val="002B4F9B"/>
    <w:rsid w:val="002C3078"/>
    <w:rsid w:val="002C4052"/>
    <w:rsid w:val="002C526C"/>
    <w:rsid w:val="002C6C0E"/>
    <w:rsid w:val="002D42D4"/>
    <w:rsid w:val="002D4D91"/>
    <w:rsid w:val="002D5960"/>
    <w:rsid w:val="002D6149"/>
    <w:rsid w:val="002D750B"/>
    <w:rsid w:val="002D7E4C"/>
    <w:rsid w:val="002E4DBB"/>
    <w:rsid w:val="002F5E46"/>
    <w:rsid w:val="003002B2"/>
    <w:rsid w:val="00301811"/>
    <w:rsid w:val="00301CC5"/>
    <w:rsid w:val="00301D50"/>
    <w:rsid w:val="003024B7"/>
    <w:rsid w:val="00304DEE"/>
    <w:rsid w:val="00313946"/>
    <w:rsid w:val="003148F2"/>
    <w:rsid w:val="00316455"/>
    <w:rsid w:val="00320BBD"/>
    <w:rsid w:val="00326794"/>
    <w:rsid w:val="00340CF0"/>
    <w:rsid w:val="00343558"/>
    <w:rsid w:val="00343669"/>
    <w:rsid w:val="003437FA"/>
    <w:rsid w:val="00344797"/>
    <w:rsid w:val="00345138"/>
    <w:rsid w:val="00354DC9"/>
    <w:rsid w:val="00356E41"/>
    <w:rsid w:val="003621E6"/>
    <w:rsid w:val="003649B2"/>
    <w:rsid w:val="00366519"/>
    <w:rsid w:val="003714EF"/>
    <w:rsid w:val="003722D3"/>
    <w:rsid w:val="00372303"/>
    <w:rsid w:val="003731B9"/>
    <w:rsid w:val="0037376B"/>
    <w:rsid w:val="003751C2"/>
    <w:rsid w:val="0037760C"/>
    <w:rsid w:val="00381E55"/>
    <w:rsid w:val="003836D4"/>
    <w:rsid w:val="003906F4"/>
    <w:rsid w:val="00395987"/>
    <w:rsid w:val="003A0752"/>
    <w:rsid w:val="003A2989"/>
    <w:rsid w:val="003B251B"/>
    <w:rsid w:val="003B31FD"/>
    <w:rsid w:val="003B3FC1"/>
    <w:rsid w:val="003B53E7"/>
    <w:rsid w:val="003B6263"/>
    <w:rsid w:val="003C2428"/>
    <w:rsid w:val="003C35B2"/>
    <w:rsid w:val="003C69EC"/>
    <w:rsid w:val="003D33B1"/>
    <w:rsid w:val="003D5B79"/>
    <w:rsid w:val="003D5F41"/>
    <w:rsid w:val="003D7FF3"/>
    <w:rsid w:val="003E647B"/>
    <w:rsid w:val="003E72A2"/>
    <w:rsid w:val="003F1BD4"/>
    <w:rsid w:val="003F2425"/>
    <w:rsid w:val="003F55A1"/>
    <w:rsid w:val="00400031"/>
    <w:rsid w:val="00403365"/>
    <w:rsid w:val="004035A3"/>
    <w:rsid w:val="0040491A"/>
    <w:rsid w:val="0040612A"/>
    <w:rsid w:val="00407080"/>
    <w:rsid w:val="0041000B"/>
    <w:rsid w:val="00415F40"/>
    <w:rsid w:val="00420154"/>
    <w:rsid w:val="004229E6"/>
    <w:rsid w:val="00436117"/>
    <w:rsid w:val="00437B7A"/>
    <w:rsid w:val="00441803"/>
    <w:rsid w:val="00442D78"/>
    <w:rsid w:val="00450435"/>
    <w:rsid w:val="0045392E"/>
    <w:rsid w:val="00454BF6"/>
    <w:rsid w:val="00454EC2"/>
    <w:rsid w:val="0046235B"/>
    <w:rsid w:val="0046547F"/>
    <w:rsid w:val="00465507"/>
    <w:rsid w:val="004702CD"/>
    <w:rsid w:val="00471E3A"/>
    <w:rsid w:val="00473531"/>
    <w:rsid w:val="00475B92"/>
    <w:rsid w:val="00477197"/>
    <w:rsid w:val="00480BDF"/>
    <w:rsid w:val="00481A48"/>
    <w:rsid w:val="00481DA8"/>
    <w:rsid w:val="00484A13"/>
    <w:rsid w:val="00495AD0"/>
    <w:rsid w:val="004A7C20"/>
    <w:rsid w:val="004B15FF"/>
    <w:rsid w:val="004B3C4D"/>
    <w:rsid w:val="004B3E33"/>
    <w:rsid w:val="004B5EBC"/>
    <w:rsid w:val="004D061E"/>
    <w:rsid w:val="004D2C6A"/>
    <w:rsid w:val="004D4EA1"/>
    <w:rsid w:val="004D6BEB"/>
    <w:rsid w:val="004D7B09"/>
    <w:rsid w:val="004E266E"/>
    <w:rsid w:val="004F2CC4"/>
    <w:rsid w:val="00503371"/>
    <w:rsid w:val="00506474"/>
    <w:rsid w:val="0051434A"/>
    <w:rsid w:val="00514ED8"/>
    <w:rsid w:val="00522A8E"/>
    <w:rsid w:val="00524AF7"/>
    <w:rsid w:val="005304BC"/>
    <w:rsid w:val="00543BF8"/>
    <w:rsid w:val="005442C8"/>
    <w:rsid w:val="00552EF7"/>
    <w:rsid w:val="00561CF8"/>
    <w:rsid w:val="0056557E"/>
    <w:rsid w:val="00567513"/>
    <w:rsid w:val="005718B0"/>
    <w:rsid w:val="00572241"/>
    <w:rsid w:val="00577C61"/>
    <w:rsid w:val="00577D27"/>
    <w:rsid w:val="00582C62"/>
    <w:rsid w:val="00594966"/>
    <w:rsid w:val="00596E43"/>
    <w:rsid w:val="005A1C8F"/>
    <w:rsid w:val="005A6CD4"/>
    <w:rsid w:val="005A703F"/>
    <w:rsid w:val="005A7431"/>
    <w:rsid w:val="005B23DC"/>
    <w:rsid w:val="005B3070"/>
    <w:rsid w:val="005B7E0B"/>
    <w:rsid w:val="005D19FC"/>
    <w:rsid w:val="005D4E9C"/>
    <w:rsid w:val="005D5134"/>
    <w:rsid w:val="005D6D30"/>
    <w:rsid w:val="005D724A"/>
    <w:rsid w:val="005E219F"/>
    <w:rsid w:val="005E3DCA"/>
    <w:rsid w:val="005E4658"/>
    <w:rsid w:val="005E676F"/>
    <w:rsid w:val="005F1793"/>
    <w:rsid w:val="005F5FA0"/>
    <w:rsid w:val="00612B60"/>
    <w:rsid w:val="00612D6A"/>
    <w:rsid w:val="006139A7"/>
    <w:rsid w:val="006139EC"/>
    <w:rsid w:val="00616BCC"/>
    <w:rsid w:val="00617E54"/>
    <w:rsid w:val="00622457"/>
    <w:rsid w:val="0062482E"/>
    <w:rsid w:val="00641692"/>
    <w:rsid w:val="00643C3A"/>
    <w:rsid w:val="00643DD2"/>
    <w:rsid w:val="006461B2"/>
    <w:rsid w:val="00647109"/>
    <w:rsid w:val="00650335"/>
    <w:rsid w:val="00652710"/>
    <w:rsid w:val="006548CD"/>
    <w:rsid w:val="00655334"/>
    <w:rsid w:val="006603B0"/>
    <w:rsid w:val="006650E3"/>
    <w:rsid w:val="00673551"/>
    <w:rsid w:val="0067796F"/>
    <w:rsid w:val="00680DD6"/>
    <w:rsid w:val="00682E74"/>
    <w:rsid w:val="006843C2"/>
    <w:rsid w:val="00687344"/>
    <w:rsid w:val="006874DA"/>
    <w:rsid w:val="0069643F"/>
    <w:rsid w:val="006A4D23"/>
    <w:rsid w:val="006A7CD2"/>
    <w:rsid w:val="006B0D28"/>
    <w:rsid w:val="006B1385"/>
    <w:rsid w:val="006B1E5F"/>
    <w:rsid w:val="006C405F"/>
    <w:rsid w:val="006D0278"/>
    <w:rsid w:val="006D077E"/>
    <w:rsid w:val="006D1F76"/>
    <w:rsid w:val="006D592B"/>
    <w:rsid w:val="006D59BC"/>
    <w:rsid w:val="006D6B05"/>
    <w:rsid w:val="006E220D"/>
    <w:rsid w:val="006E3903"/>
    <w:rsid w:val="006E6EAA"/>
    <w:rsid w:val="006F1AF9"/>
    <w:rsid w:val="006F5178"/>
    <w:rsid w:val="006F6633"/>
    <w:rsid w:val="006F7529"/>
    <w:rsid w:val="0070230F"/>
    <w:rsid w:val="0070539A"/>
    <w:rsid w:val="00706E82"/>
    <w:rsid w:val="00720F50"/>
    <w:rsid w:val="0072629D"/>
    <w:rsid w:val="007319F0"/>
    <w:rsid w:val="00734038"/>
    <w:rsid w:val="0073426C"/>
    <w:rsid w:val="00734610"/>
    <w:rsid w:val="007404A3"/>
    <w:rsid w:val="00741DB1"/>
    <w:rsid w:val="00742697"/>
    <w:rsid w:val="00754282"/>
    <w:rsid w:val="007705E7"/>
    <w:rsid w:val="007717F3"/>
    <w:rsid w:val="00776FC9"/>
    <w:rsid w:val="00777DC6"/>
    <w:rsid w:val="007830D1"/>
    <w:rsid w:val="007877C8"/>
    <w:rsid w:val="00790F7A"/>
    <w:rsid w:val="007912CC"/>
    <w:rsid w:val="00796F32"/>
    <w:rsid w:val="00797B0A"/>
    <w:rsid w:val="007A1D74"/>
    <w:rsid w:val="007A6000"/>
    <w:rsid w:val="007B42AA"/>
    <w:rsid w:val="007B4671"/>
    <w:rsid w:val="007B4C0A"/>
    <w:rsid w:val="007C07AA"/>
    <w:rsid w:val="007C1EA0"/>
    <w:rsid w:val="007C2359"/>
    <w:rsid w:val="007C50AB"/>
    <w:rsid w:val="007D4103"/>
    <w:rsid w:val="007D43E9"/>
    <w:rsid w:val="007F0390"/>
    <w:rsid w:val="007F0D20"/>
    <w:rsid w:val="007F3451"/>
    <w:rsid w:val="007F3D85"/>
    <w:rsid w:val="007F71ED"/>
    <w:rsid w:val="00801C93"/>
    <w:rsid w:val="00801D4A"/>
    <w:rsid w:val="008037C4"/>
    <w:rsid w:val="008050FE"/>
    <w:rsid w:val="00813BD0"/>
    <w:rsid w:val="00814059"/>
    <w:rsid w:val="00817116"/>
    <w:rsid w:val="00817511"/>
    <w:rsid w:val="00817D06"/>
    <w:rsid w:val="00823B8B"/>
    <w:rsid w:val="008248D9"/>
    <w:rsid w:val="008331A1"/>
    <w:rsid w:val="00834450"/>
    <w:rsid w:val="00837A98"/>
    <w:rsid w:val="00841869"/>
    <w:rsid w:val="00841D8F"/>
    <w:rsid w:val="00846718"/>
    <w:rsid w:val="008519C1"/>
    <w:rsid w:val="008578F5"/>
    <w:rsid w:val="00864C79"/>
    <w:rsid w:val="00872639"/>
    <w:rsid w:val="008738CC"/>
    <w:rsid w:val="0087540F"/>
    <w:rsid w:val="0088210D"/>
    <w:rsid w:val="00884058"/>
    <w:rsid w:val="00884232"/>
    <w:rsid w:val="0088513C"/>
    <w:rsid w:val="008A1169"/>
    <w:rsid w:val="008A20B8"/>
    <w:rsid w:val="008A2AF7"/>
    <w:rsid w:val="008A4047"/>
    <w:rsid w:val="008A41E4"/>
    <w:rsid w:val="008B09CB"/>
    <w:rsid w:val="008B0BED"/>
    <w:rsid w:val="008B1BBE"/>
    <w:rsid w:val="008B22DF"/>
    <w:rsid w:val="008B43B0"/>
    <w:rsid w:val="008B7B64"/>
    <w:rsid w:val="008C0020"/>
    <w:rsid w:val="008C104C"/>
    <w:rsid w:val="008C296C"/>
    <w:rsid w:val="008D1282"/>
    <w:rsid w:val="008D23D6"/>
    <w:rsid w:val="008D397E"/>
    <w:rsid w:val="008D728A"/>
    <w:rsid w:val="008E0A27"/>
    <w:rsid w:val="008F2B8E"/>
    <w:rsid w:val="00902FDA"/>
    <w:rsid w:val="00907C62"/>
    <w:rsid w:val="0091065C"/>
    <w:rsid w:val="00911744"/>
    <w:rsid w:val="00911E10"/>
    <w:rsid w:val="00913150"/>
    <w:rsid w:val="009143D3"/>
    <w:rsid w:val="00922182"/>
    <w:rsid w:val="00930B78"/>
    <w:rsid w:val="00930D4B"/>
    <w:rsid w:val="00931522"/>
    <w:rsid w:val="009320AE"/>
    <w:rsid w:val="00933E8B"/>
    <w:rsid w:val="009341DA"/>
    <w:rsid w:val="00937EB2"/>
    <w:rsid w:val="00957D1A"/>
    <w:rsid w:val="00964C7D"/>
    <w:rsid w:val="00965626"/>
    <w:rsid w:val="009720F0"/>
    <w:rsid w:val="00975B81"/>
    <w:rsid w:val="00976630"/>
    <w:rsid w:val="00977759"/>
    <w:rsid w:val="00977D89"/>
    <w:rsid w:val="009840E9"/>
    <w:rsid w:val="009850E8"/>
    <w:rsid w:val="00985716"/>
    <w:rsid w:val="0099581C"/>
    <w:rsid w:val="009A266A"/>
    <w:rsid w:val="009A5A81"/>
    <w:rsid w:val="009C22A2"/>
    <w:rsid w:val="009D0D0D"/>
    <w:rsid w:val="009D13AB"/>
    <w:rsid w:val="009D25C4"/>
    <w:rsid w:val="009D653F"/>
    <w:rsid w:val="009E0984"/>
    <w:rsid w:val="009E0F16"/>
    <w:rsid w:val="009E0FDC"/>
    <w:rsid w:val="009E252E"/>
    <w:rsid w:val="009E459A"/>
    <w:rsid w:val="009E49DA"/>
    <w:rsid w:val="009E674A"/>
    <w:rsid w:val="009F2ECB"/>
    <w:rsid w:val="009F32CC"/>
    <w:rsid w:val="009F4726"/>
    <w:rsid w:val="009F6954"/>
    <w:rsid w:val="00A00849"/>
    <w:rsid w:val="00A00A00"/>
    <w:rsid w:val="00A0246B"/>
    <w:rsid w:val="00A0487E"/>
    <w:rsid w:val="00A07CE2"/>
    <w:rsid w:val="00A12B96"/>
    <w:rsid w:val="00A14D3A"/>
    <w:rsid w:val="00A203F2"/>
    <w:rsid w:val="00A21D8F"/>
    <w:rsid w:val="00A21DAC"/>
    <w:rsid w:val="00A32986"/>
    <w:rsid w:val="00A32CA4"/>
    <w:rsid w:val="00A35CB2"/>
    <w:rsid w:val="00A41C1C"/>
    <w:rsid w:val="00A4584B"/>
    <w:rsid w:val="00A536BB"/>
    <w:rsid w:val="00A5417F"/>
    <w:rsid w:val="00A549EC"/>
    <w:rsid w:val="00A574B5"/>
    <w:rsid w:val="00A6244F"/>
    <w:rsid w:val="00A63F07"/>
    <w:rsid w:val="00A656FF"/>
    <w:rsid w:val="00A72953"/>
    <w:rsid w:val="00A8379D"/>
    <w:rsid w:val="00A84024"/>
    <w:rsid w:val="00A840C2"/>
    <w:rsid w:val="00A91E23"/>
    <w:rsid w:val="00A938F3"/>
    <w:rsid w:val="00A93FB4"/>
    <w:rsid w:val="00A964D8"/>
    <w:rsid w:val="00A9703B"/>
    <w:rsid w:val="00AB0FCF"/>
    <w:rsid w:val="00AB2EB1"/>
    <w:rsid w:val="00AB3032"/>
    <w:rsid w:val="00AB5B57"/>
    <w:rsid w:val="00AB7924"/>
    <w:rsid w:val="00AB7F93"/>
    <w:rsid w:val="00AC0EF5"/>
    <w:rsid w:val="00AC100C"/>
    <w:rsid w:val="00AC1C11"/>
    <w:rsid w:val="00AC28E4"/>
    <w:rsid w:val="00AC53C4"/>
    <w:rsid w:val="00AC5B5A"/>
    <w:rsid w:val="00AD2D21"/>
    <w:rsid w:val="00AD50C3"/>
    <w:rsid w:val="00AD6E1F"/>
    <w:rsid w:val="00AE1784"/>
    <w:rsid w:val="00AE1EC6"/>
    <w:rsid w:val="00AE26DD"/>
    <w:rsid w:val="00AE6B99"/>
    <w:rsid w:val="00AF150B"/>
    <w:rsid w:val="00AF1B55"/>
    <w:rsid w:val="00AF3371"/>
    <w:rsid w:val="00AF597B"/>
    <w:rsid w:val="00B04B9C"/>
    <w:rsid w:val="00B0600E"/>
    <w:rsid w:val="00B10365"/>
    <w:rsid w:val="00B105A2"/>
    <w:rsid w:val="00B10B14"/>
    <w:rsid w:val="00B11F89"/>
    <w:rsid w:val="00B13F14"/>
    <w:rsid w:val="00B232AE"/>
    <w:rsid w:val="00B24E4E"/>
    <w:rsid w:val="00B2744A"/>
    <w:rsid w:val="00B363E5"/>
    <w:rsid w:val="00B36BA6"/>
    <w:rsid w:val="00B4149A"/>
    <w:rsid w:val="00B4254F"/>
    <w:rsid w:val="00B446A3"/>
    <w:rsid w:val="00B56F6C"/>
    <w:rsid w:val="00B618C0"/>
    <w:rsid w:val="00B6326C"/>
    <w:rsid w:val="00B64401"/>
    <w:rsid w:val="00B65E29"/>
    <w:rsid w:val="00B66126"/>
    <w:rsid w:val="00B661F9"/>
    <w:rsid w:val="00B70B20"/>
    <w:rsid w:val="00B76F49"/>
    <w:rsid w:val="00B833D0"/>
    <w:rsid w:val="00B85545"/>
    <w:rsid w:val="00B866F8"/>
    <w:rsid w:val="00B87487"/>
    <w:rsid w:val="00B87D3B"/>
    <w:rsid w:val="00B90C2B"/>
    <w:rsid w:val="00B94926"/>
    <w:rsid w:val="00B97640"/>
    <w:rsid w:val="00BA0B1C"/>
    <w:rsid w:val="00BA0EFB"/>
    <w:rsid w:val="00BA7DFE"/>
    <w:rsid w:val="00BB11A7"/>
    <w:rsid w:val="00BB6399"/>
    <w:rsid w:val="00BB6B2D"/>
    <w:rsid w:val="00BB7053"/>
    <w:rsid w:val="00BB749A"/>
    <w:rsid w:val="00BC0A59"/>
    <w:rsid w:val="00BC22C2"/>
    <w:rsid w:val="00BC252C"/>
    <w:rsid w:val="00BC62F2"/>
    <w:rsid w:val="00BC6688"/>
    <w:rsid w:val="00BD300D"/>
    <w:rsid w:val="00BD5AB1"/>
    <w:rsid w:val="00BE501B"/>
    <w:rsid w:val="00BE5384"/>
    <w:rsid w:val="00BF0221"/>
    <w:rsid w:val="00BF1E11"/>
    <w:rsid w:val="00BF2630"/>
    <w:rsid w:val="00BF30B9"/>
    <w:rsid w:val="00BF5655"/>
    <w:rsid w:val="00BF5E78"/>
    <w:rsid w:val="00BF6458"/>
    <w:rsid w:val="00BF75CD"/>
    <w:rsid w:val="00C011E3"/>
    <w:rsid w:val="00C06F65"/>
    <w:rsid w:val="00C13004"/>
    <w:rsid w:val="00C1661F"/>
    <w:rsid w:val="00C1719F"/>
    <w:rsid w:val="00C1751A"/>
    <w:rsid w:val="00C176F9"/>
    <w:rsid w:val="00C232D1"/>
    <w:rsid w:val="00C311E3"/>
    <w:rsid w:val="00C3486E"/>
    <w:rsid w:val="00C34BFD"/>
    <w:rsid w:val="00C366C3"/>
    <w:rsid w:val="00C37F33"/>
    <w:rsid w:val="00C4062E"/>
    <w:rsid w:val="00C41DD2"/>
    <w:rsid w:val="00C42951"/>
    <w:rsid w:val="00C437BB"/>
    <w:rsid w:val="00C54E7C"/>
    <w:rsid w:val="00C6236C"/>
    <w:rsid w:val="00C6683A"/>
    <w:rsid w:val="00C75497"/>
    <w:rsid w:val="00C75712"/>
    <w:rsid w:val="00C77661"/>
    <w:rsid w:val="00C83E66"/>
    <w:rsid w:val="00C9054A"/>
    <w:rsid w:val="00C909A6"/>
    <w:rsid w:val="00C95480"/>
    <w:rsid w:val="00CA119E"/>
    <w:rsid w:val="00CA1C41"/>
    <w:rsid w:val="00CA6756"/>
    <w:rsid w:val="00CB456B"/>
    <w:rsid w:val="00CB55EB"/>
    <w:rsid w:val="00CC01F1"/>
    <w:rsid w:val="00CC2D9E"/>
    <w:rsid w:val="00CC6116"/>
    <w:rsid w:val="00CC6155"/>
    <w:rsid w:val="00CC6413"/>
    <w:rsid w:val="00CD04BC"/>
    <w:rsid w:val="00CD0848"/>
    <w:rsid w:val="00CE7847"/>
    <w:rsid w:val="00CF02B9"/>
    <w:rsid w:val="00CF14E1"/>
    <w:rsid w:val="00CF1A4C"/>
    <w:rsid w:val="00CF723F"/>
    <w:rsid w:val="00CF7457"/>
    <w:rsid w:val="00D02B39"/>
    <w:rsid w:val="00D0427A"/>
    <w:rsid w:val="00D14808"/>
    <w:rsid w:val="00D233CA"/>
    <w:rsid w:val="00D23D85"/>
    <w:rsid w:val="00D24C88"/>
    <w:rsid w:val="00D25C59"/>
    <w:rsid w:val="00D27915"/>
    <w:rsid w:val="00D34321"/>
    <w:rsid w:val="00D349B5"/>
    <w:rsid w:val="00D450EB"/>
    <w:rsid w:val="00D51E7E"/>
    <w:rsid w:val="00D54B5E"/>
    <w:rsid w:val="00D8366A"/>
    <w:rsid w:val="00D855E1"/>
    <w:rsid w:val="00D8735B"/>
    <w:rsid w:val="00D900EA"/>
    <w:rsid w:val="00D90574"/>
    <w:rsid w:val="00D91B53"/>
    <w:rsid w:val="00D93989"/>
    <w:rsid w:val="00D9498C"/>
    <w:rsid w:val="00D94D85"/>
    <w:rsid w:val="00DA09D8"/>
    <w:rsid w:val="00DA0A65"/>
    <w:rsid w:val="00DA1EFD"/>
    <w:rsid w:val="00DA4620"/>
    <w:rsid w:val="00DA61AC"/>
    <w:rsid w:val="00DB33A3"/>
    <w:rsid w:val="00DC0E9C"/>
    <w:rsid w:val="00DC1577"/>
    <w:rsid w:val="00DC3094"/>
    <w:rsid w:val="00DC32B9"/>
    <w:rsid w:val="00DD19FE"/>
    <w:rsid w:val="00DD2297"/>
    <w:rsid w:val="00DD5EEF"/>
    <w:rsid w:val="00DD65BF"/>
    <w:rsid w:val="00DD6BBA"/>
    <w:rsid w:val="00DE20E0"/>
    <w:rsid w:val="00DE2AB0"/>
    <w:rsid w:val="00DE67DB"/>
    <w:rsid w:val="00DE7689"/>
    <w:rsid w:val="00DE7D4A"/>
    <w:rsid w:val="00DF0601"/>
    <w:rsid w:val="00DF061B"/>
    <w:rsid w:val="00DF1B96"/>
    <w:rsid w:val="00DF303B"/>
    <w:rsid w:val="00E00BCC"/>
    <w:rsid w:val="00E0121A"/>
    <w:rsid w:val="00E06415"/>
    <w:rsid w:val="00E11A9C"/>
    <w:rsid w:val="00E133AE"/>
    <w:rsid w:val="00E17559"/>
    <w:rsid w:val="00E22866"/>
    <w:rsid w:val="00E23E45"/>
    <w:rsid w:val="00E307A1"/>
    <w:rsid w:val="00E4444C"/>
    <w:rsid w:val="00E47322"/>
    <w:rsid w:val="00E5088D"/>
    <w:rsid w:val="00E52CF9"/>
    <w:rsid w:val="00E52D52"/>
    <w:rsid w:val="00E54BBF"/>
    <w:rsid w:val="00E54EA2"/>
    <w:rsid w:val="00E55EAF"/>
    <w:rsid w:val="00E56448"/>
    <w:rsid w:val="00E56BB2"/>
    <w:rsid w:val="00E60608"/>
    <w:rsid w:val="00E6125A"/>
    <w:rsid w:val="00E62332"/>
    <w:rsid w:val="00E6271F"/>
    <w:rsid w:val="00E701D6"/>
    <w:rsid w:val="00E70A34"/>
    <w:rsid w:val="00E902E2"/>
    <w:rsid w:val="00E9330E"/>
    <w:rsid w:val="00E9345E"/>
    <w:rsid w:val="00E93B8A"/>
    <w:rsid w:val="00E94EEA"/>
    <w:rsid w:val="00E96E4C"/>
    <w:rsid w:val="00EA33BC"/>
    <w:rsid w:val="00EA7BE7"/>
    <w:rsid w:val="00EB05FA"/>
    <w:rsid w:val="00EB2B33"/>
    <w:rsid w:val="00EB5559"/>
    <w:rsid w:val="00EB7101"/>
    <w:rsid w:val="00EC016D"/>
    <w:rsid w:val="00EC16F5"/>
    <w:rsid w:val="00EC4F72"/>
    <w:rsid w:val="00ED0154"/>
    <w:rsid w:val="00ED0FA3"/>
    <w:rsid w:val="00ED11C9"/>
    <w:rsid w:val="00ED215F"/>
    <w:rsid w:val="00ED7BAE"/>
    <w:rsid w:val="00EE1290"/>
    <w:rsid w:val="00EE2135"/>
    <w:rsid w:val="00EE663C"/>
    <w:rsid w:val="00EE670E"/>
    <w:rsid w:val="00EF0B11"/>
    <w:rsid w:val="00EF1322"/>
    <w:rsid w:val="00EF280A"/>
    <w:rsid w:val="00EF3AA8"/>
    <w:rsid w:val="00EF4B6F"/>
    <w:rsid w:val="00F00629"/>
    <w:rsid w:val="00F03355"/>
    <w:rsid w:val="00F0673D"/>
    <w:rsid w:val="00F07912"/>
    <w:rsid w:val="00F123C5"/>
    <w:rsid w:val="00F13C7C"/>
    <w:rsid w:val="00F14050"/>
    <w:rsid w:val="00F16B91"/>
    <w:rsid w:val="00F221AD"/>
    <w:rsid w:val="00F326C1"/>
    <w:rsid w:val="00F33F5B"/>
    <w:rsid w:val="00F345B2"/>
    <w:rsid w:val="00F4160A"/>
    <w:rsid w:val="00F41990"/>
    <w:rsid w:val="00F4348F"/>
    <w:rsid w:val="00F4648C"/>
    <w:rsid w:val="00F545CC"/>
    <w:rsid w:val="00F56ACC"/>
    <w:rsid w:val="00F60EFD"/>
    <w:rsid w:val="00F62901"/>
    <w:rsid w:val="00F62DC9"/>
    <w:rsid w:val="00F65BDA"/>
    <w:rsid w:val="00F7053A"/>
    <w:rsid w:val="00F70FEF"/>
    <w:rsid w:val="00F72FB2"/>
    <w:rsid w:val="00F74530"/>
    <w:rsid w:val="00F82DBD"/>
    <w:rsid w:val="00F8731A"/>
    <w:rsid w:val="00F874CA"/>
    <w:rsid w:val="00F87C06"/>
    <w:rsid w:val="00F96E4A"/>
    <w:rsid w:val="00FA06DE"/>
    <w:rsid w:val="00FA39D9"/>
    <w:rsid w:val="00FB6DF9"/>
    <w:rsid w:val="00FB6FC0"/>
    <w:rsid w:val="00FB7083"/>
    <w:rsid w:val="00FB7622"/>
    <w:rsid w:val="00FB7CED"/>
    <w:rsid w:val="00FC00F6"/>
    <w:rsid w:val="00FC0F5A"/>
    <w:rsid w:val="00FC1867"/>
    <w:rsid w:val="00FC6C5E"/>
    <w:rsid w:val="00FC7870"/>
    <w:rsid w:val="00FE00D0"/>
    <w:rsid w:val="00FE2DF7"/>
    <w:rsid w:val="00FE4620"/>
    <w:rsid w:val="00FE5898"/>
    <w:rsid w:val="00FF2DE2"/>
    <w:rsid w:val="00FF573B"/>
    <w:rsid w:val="00FF7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7EA54"/>
  <w15:docId w15:val="{2EEA2027-B26F-4CC2-94B2-6BF4EF40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004"/>
    <w:pPr>
      <w:spacing w:after="0" w:line="240" w:lineRule="auto"/>
    </w:pPr>
    <w:rPr>
      <w:rFonts w:ascii="Times New Roman" w:eastAsia="Times New Roman" w:hAnsi="Times New Roman" w:cs="Times New Roman"/>
      <w:sz w:val="24"/>
      <w:szCs w:val="24"/>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13004"/>
    <w:pPr>
      <w:tabs>
        <w:tab w:val="center" w:pos="4703"/>
        <w:tab w:val="right" w:pos="9406"/>
      </w:tabs>
    </w:pPr>
  </w:style>
  <w:style w:type="character" w:customStyle="1" w:styleId="HeaderChar">
    <w:name w:val="Header Char"/>
    <w:basedOn w:val="DefaultParagraphFont"/>
    <w:link w:val="Header"/>
    <w:semiHidden/>
    <w:rsid w:val="00C13004"/>
    <w:rPr>
      <w:rFonts w:ascii="Times New Roman" w:eastAsia="Times New Roman" w:hAnsi="Times New Roman" w:cs="Times New Roman"/>
      <w:sz w:val="24"/>
      <w:szCs w:val="24"/>
      <w:lang w:val="nl-BE"/>
    </w:rPr>
  </w:style>
  <w:style w:type="paragraph" w:styleId="Footer">
    <w:name w:val="footer"/>
    <w:basedOn w:val="Normal"/>
    <w:link w:val="FooterChar"/>
    <w:uiPriority w:val="99"/>
    <w:rsid w:val="00C13004"/>
    <w:pPr>
      <w:tabs>
        <w:tab w:val="center" w:pos="4703"/>
        <w:tab w:val="right" w:pos="9406"/>
      </w:tabs>
    </w:pPr>
    <w:rPr>
      <w:lang w:val="fr-FR"/>
    </w:rPr>
  </w:style>
  <w:style w:type="character" w:customStyle="1" w:styleId="FooterChar">
    <w:name w:val="Footer Char"/>
    <w:basedOn w:val="DefaultParagraphFont"/>
    <w:link w:val="Footer"/>
    <w:uiPriority w:val="99"/>
    <w:rsid w:val="00C13004"/>
    <w:rPr>
      <w:rFonts w:ascii="Times New Roman" w:eastAsia="Times New Roman" w:hAnsi="Times New Roman" w:cs="Times New Roman"/>
      <w:sz w:val="24"/>
      <w:szCs w:val="24"/>
      <w:lang w:val="fr-FR"/>
    </w:rPr>
  </w:style>
  <w:style w:type="character" w:styleId="Hyperlink">
    <w:name w:val="Hyperlink"/>
    <w:semiHidden/>
    <w:rsid w:val="00C13004"/>
    <w:rPr>
      <w:color w:val="0000FF"/>
      <w:u w:val="single"/>
    </w:rPr>
  </w:style>
  <w:style w:type="paragraph" w:styleId="NormalWeb">
    <w:name w:val="Normal (Web)"/>
    <w:basedOn w:val="Normal"/>
    <w:uiPriority w:val="99"/>
    <w:unhideWhenUsed/>
    <w:rsid w:val="00C13004"/>
    <w:pPr>
      <w:spacing w:after="150" w:line="300" w:lineRule="atLeast"/>
    </w:pPr>
    <w:rPr>
      <w:color w:val="333333"/>
      <w:lang w:val="en-GB" w:eastAsia="en-GB"/>
    </w:rPr>
  </w:style>
  <w:style w:type="paragraph" w:styleId="ListParagraph">
    <w:name w:val="List Paragraph"/>
    <w:basedOn w:val="Normal"/>
    <w:uiPriority w:val="34"/>
    <w:qFormat/>
    <w:rsid w:val="002D750B"/>
    <w:pPr>
      <w:ind w:left="720"/>
      <w:contextualSpacing/>
    </w:pPr>
  </w:style>
  <w:style w:type="paragraph" w:styleId="BalloonText">
    <w:name w:val="Balloon Text"/>
    <w:basedOn w:val="Normal"/>
    <w:link w:val="BalloonTextChar"/>
    <w:uiPriority w:val="99"/>
    <w:semiHidden/>
    <w:unhideWhenUsed/>
    <w:rsid w:val="008A1169"/>
    <w:rPr>
      <w:rFonts w:ascii="Tahoma" w:hAnsi="Tahoma" w:cs="Tahoma"/>
      <w:sz w:val="16"/>
      <w:szCs w:val="16"/>
    </w:rPr>
  </w:style>
  <w:style w:type="character" w:customStyle="1" w:styleId="BalloonTextChar">
    <w:name w:val="Balloon Text Char"/>
    <w:basedOn w:val="DefaultParagraphFont"/>
    <w:link w:val="BalloonText"/>
    <w:uiPriority w:val="99"/>
    <w:semiHidden/>
    <w:rsid w:val="008A1169"/>
    <w:rPr>
      <w:rFonts w:ascii="Tahoma" w:eastAsia="Times New Roman"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68133">
      <w:bodyDiv w:val="1"/>
      <w:marLeft w:val="0"/>
      <w:marRight w:val="0"/>
      <w:marTop w:val="0"/>
      <w:marBottom w:val="0"/>
      <w:divBdr>
        <w:top w:val="none" w:sz="0" w:space="0" w:color="auto"/>
        <w:left w:val="none" w:sz="0" w:space="0" w:color="auto"/>
        <w:bottom w:val="none" w:sz="0" w:space="0" w:color="auto"/>
        <w:right w:val="none" w:sz="0" w:space="0" w:color="auto"/>
      </w:divBdr>
      <w:divsChild>
        <w:div w:id="1969775741">
          <w:marLeft w:val="0"/>
          <w:marRight w:val="0"/>
          <w:marTop w:val="0"/>
          <w:marBottom w:val="0"/>
          <w:divBdr>
            <w:top w:val="none" w:sz="0" w:space="0" w:color="auto"/>
            <w:left w:val="none" w:sz="0" w:space="0" w:color="auto"/>
            <w:bottom w:val="none" w:sz="0" w:space="0" w:color="auto"/>
            <w:right w:val="none" w:sz="0" w:space="0" w:color="auto"/>
          </w:divBdr>
          <w:divsChild>
            <w:div w:id="851727529">
              <w:marLeft w:val="0"/>
              <w:marRight w:val="0"/>
              <w:marTop w:val="0"/>
              <w:marBottom w:val="0"/>
              <w:divBdr>
                <w:top w:val="none" w:sz="0" w:space="0" w:color="auto"/>
                <w:left w:val="none" w:sz="0" w:space="0" w:color="auto"/>
                <w:bottom w:val="none" w:sz="0" w:space="0" w:color="auto"/>
                <w:right w:val="none" w:sz="0" w:space="0" w:color="auto"/>
              </w:divBdr>
              <w:divsChild>
                <w:div w:id="1112548970">
                  <w:marLeft w:val="0"/>
                  <w:marRight w:val="0"/>
                  <w:marTop w:val="0"/>
                  <w:marBottom w:val="0"/>
                  <w:divBdr>
                    <w:top w:val="none" w:sz="0" w:space="0" w:color="auto"/>
                    <w:left w:val="none" w:sz="0" w:space="0" w:color="auto"/>
                    <w:bottom w:val="none" w:sz="0" w:space="0" w:color="auto"/>
                    <w:right w:val="none" w:sz="0" w:space="0" w:color="auto"/>
                  </w:divBdr>
                  <w:divsChild>
                    <w:div w:id="2168054">
                      <w:marLeft w:val="0"/>
                      <w:marRight w:val="0"/>
                      <w:marTop w:val="0"/>
                      <w:marBottom w:val="0"/>
                      <w:divBdr>
                        <w:top w:val="none" w:sz="0" w:space="0" w:color="auto"/>
                        <w:left w:val="none" w:sz="0" w:space="0" w:color="auto"/>
                        <w:bottom w:val="none" w:sz="0" w:space="0" w:color="auto"/>
                        <w:right w:val="none" w:sz="0" w:space="0" w:color="auto"/>
                      </w:divBdr>
                      <w:divsChild>
                        <w:div w:id="1316954798">
                          <w:marLeft w:val="0"/>
                          <w:marRight w:val="0"/>
                          <w:marTop w:val="0"/>
                          <w:marBottom w:val="0"/>
                          <w:divBdr>
                            <w:top w:val="none" w:sz="0" w:space="0" w:color="auto"/>
                            <w:left w:val="none" w:sz="0" w:space="0" w:color="auto"/>
                            <w:bottom w:val="none" w:sz="0" w:space="0" w:color="auto"/>
                            <w:right w:val="none" w:sz="0" w:space="0" w:color="auto"/>
                          </w:divBdr>
                          <w:divsChild>
                            <w:div w:id="16105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k.practicallaw.com/cs/Satellite/resource/8-619-0759?q=human%20trafficking%20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FBE6907D9E64DA2132FF5FD0564F9" ma:contentTypeVersion="2" ma:contentTypeDescription="Create a new document." ma:contentTypeScope="" ma:versionID="3c8f2cb1d1d770c052c9efbd00fd2114">
  <xsd:schema xmlns:xsd="http://www.w3.org/2001/XMLSchema" xmlns:xs="http://www.w3.org/2001/XMLSchema" xmlns:p="http://schemas.microsoft.com/office/2006/metadata/properties" xmlns:ns2="5a204f3b-1b0d-4c29-b4f8-74b92e453502" targetNamespace="http://schemas.microsoft.com/office/2006/metadata/properties" ma:root="true" ma:fieldsID="b0604c1236020c1826c93e5b513b2016" ns2:_="">
    <xsd:import namespace="5a204f3b-1b0d-4c29-b4f8-74b92e4535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04f3b-1b0d-4c29-b4f8-74b92e453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ECFC0-08EF-4DC4-BE98-6ED96C2A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04f3b-1b0d-4c29-b4f8-74b92e453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13770-8F0E-45E3-85A8-4482D57AD53F}">
  <ds:schemaRef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5a204f3b-1b0d-4c29-b4f8-74b92e453502"/>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D7A9EADF-B17B-404C-AF25-CE30AA96B88B}">
  <ds:schemaRefs>
    <ds:schemaRef ds:uri="http://schemas.microsoft.com/sharepoint/v3/contenttype/forms"/>
  </ds:schemaRefs>
</ds:datastoreItem>
</file>

<file path=customXml/itemProps4.xml><?xml version="1.0" encoding="utf-8"?>
<ds:datastoreItem xmlns:ds="http://schemas.openxmlformats.org/officeDocument/2006/customXml" ds:itemID="{130F7C18-F592-4572-B9D0-012943EB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Price</dc:creator>
  <cp:lastModifiedBy>Lisa Price</cp:lastModifiedBy>
  <cp:revision>2</cp:revision>
  <cp:lastPrinted>2017-09-08T11:15:00Z</cp:lastPrinted>
  <dcterms:created xsi:type="dcterms:W3CDTF">2019-03-12T15:09:00Z</dcterms:created>
  <dcterms:modified xsi:type="dcterms:W3CDTF">2019-03-12T15:09:00Z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0x010100A89FBE6907D9E64DA2132FF5FD0564F9</vt:lpwstr>
  </property>
</Properties>
</file>